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E5537" w14:textId="45D38020" w:rsidR="00FB4322" w:rsidRPr="00FB4322" w:rsidRDefault="009F727E" w:rsidP="001158F0">
      <w:pPr>
        <w:pStyle w:val="Default"/>
        <w:shd w:val="clear" w:color="auto" w:fill="A8D08D" w:themeFill="accent6" w:themeFillTint="99"/>
        <w:rPr>
          <w:rFonts w:asciiTheme="minorHAnsi" w:hAnsiTheme="minorHAnsi" w:cs="Tahoma"/>
          <w:b/>
          <w:bCs/>
          <w:color w:val="000000" w:themeColor="text1"/>
          <w:sz w:val="36"/>
          <w:szCs w:val="28"/>
        </w:rPr>
      </w:pPr>
      <w:r>
        <w:rPr>
          <w:rFonts w:asciiTheme="minorHAnsi" w:hAnsiTheme="minorHAnsi" w:cs="Tahoma"/>
          <w:b/>
          <w:bCs/>
          <w:color w:val="000000" w:themeColor="text1"/>
          <w:sz w:val="36"/>
          <w:szCs w:val="28"/>
        </w:rPr>
        <w:t>W 2</w:t>
      </w:r>
      <w:r w:rsidR="00FB4322" w:rsidRPr="001158F0">
        <w:rPr>
          <w:rFonts w:asciiTheme="minorHAnsi" w:hAnsiTheme="minorHAnsi" w:cs="Tahoma"/>
          <w:b/>
          <w:bCs/>
          <w:color w:val="000000" w:themeColor="text1"/>
          <w:sz w:val="36"/>
          <w:szCs w:val="28"/>
        </w:rPr>
        <w:t xml:space="preserve">018 </w:t>
      </w:r>
      <w:r w:rsidR="00C14B5B" w:rsidRPr="001158F0">
        <w:rPr>
          <w:rFonts w:asciiTheme="minorHAnsi" w:hAnsiTheme="minorHAnsi" w:cs="Tahoma"/>
          <w:b/>
          <w:bCs/>
          <w:color w:val="000000" w:themeColor="text1"/>
          <w:sz w:val="36"/>
          <w:szCs w:val="28"/>
        </w:rPr>
        <w:t xml:space="preserve">roku </w:t>
      </w:r>
      <w:r w:rsidR="00FB4322" w:rsidRPr="001158F0">
        <w:rPr>
          <w:rFonts w:asciiTheme="minorHAnsi" w:hAnsiTheme="minorHAnsi" w:cs="Tahoma"/>
          <w:b/>
          <w:bCs/>
          <w:color w:val="000000" w:themeColor="text1"/>
          <w:sz w:val="36"/>
          <w:szCs w:val="28"/>
        </w:rPr>
        <w:t>uległy zmianie podstawowe zasady dotyczące sposobu składania wniosku o przyznanie płatności</w:t>
      </w:r>
    </w:p>
    <w:p w14:paraId="27B80B1B" w14:textId="40F5B736" w:rsidR="00077D5A" w:rsidRPr="00155CCF" w:rsidRDefault="00D0402A" w:rsidP="00EB6DAC">
      <w:pPr>
        <w:pStyle w:val="Default"/>
        <w:numPr>
          <w:ilvl w:val="0"/>
          <w:numId w:val="1"/>
        </w:numPr>
        <w:spacing w:before="60" w:after="80" w:line="276" w:lineRule="auto"/>
        <w:ind w:left="284" w:hanging="284"/>
        <w:jc w:val="both"/>
        <w:rPr>
          <w:rFonts w:asciiTheme="minorHAnsi" w:hAnsiTheme="minorHAnsi" w:cs="Times New Roman"/>
          <w:bCs/>
          <w:color w:val="auto"/>
        </w:rPr>
      </w:pPr>
      <w:r w:rsidRPr="00155CCF">
        <w:rPr>
          <w:rFonts w:asciiTheme="minorHAnsi" w:hAnsiTheme="minorHAnsi" w:cs="Times New Roman"/>
          <w:b/>
          <w:bCs/>
          <w:color w:val="auto"/>
        </w:rPr>
        <w:t>M</w:t>
      </w:r>
      <w:r w:rsidR="00077D5A" w:rsidRPr="00155CCF">
        <w:rPr>
          <w:rFonts w:asciiTheme="minorHAnsi" w:hAnsiTheme="minorHAnsi" w:cs="Times New Roman"/>
          <w:b/>
          <w:bCs/>
          <w:color w:val="auto"/>
        </w:rPr>
        <w:t xml:space="preserve">ożliwość złożenia </w:t>
      </w:r>
      <w:r w:rsidR="00077D5A" w:rsidRPr="00155CCF">
        <w:rPr>
          <w:rFonts w:asciiTheme="minorHAnsi" w:hAnsiTheme="minorHAnsi" w:cs="Times New Roman"/>
          <w:b/>
          <w:bCs/>
          <w:i/>
          <w:color w:val="auto"/>
        </w:rPr>
        <w:t>Oświadczenia potwierdzającego brak zmian w roku 2018 w odniesieniu do wniosku o</w:t>
      </w:r>
      <w:r w:rsidR="00620C96" w:rsidRPr="00155CCF">
        <w:rPr>
          <w:rFonts w:asciiTheme="minorHAnsi" w:hAnsiTheme="minorHAnsi" w:cs="Times New Roman"/>
          <w:b/>
          <w:bCs/>
          <w:i/>
          <w:color w:val="auto"/>
        </w:rPr>
        <w:t xml:space="preserve"> </w:t>
      </w:r>
      <w:r w:rsidR="00077D5A" w:rsidRPr="00155CCF">
        <w:rPr>
          <w:rFonts w:asciiTheme="minorHAnsi" w:hAnsiTheme="minorHAnsi" w:cs="Times New Roman"/>
          <w:b/>
          <w:bCs/>
          <w:i/>
          <w:color w:val="auto"/>
        </w:rPr>
        <w:t>przyznanie płatności złożonego w roku 2017</w:t>
      </w:r>
      <w:r w:rsidRPr="00155CCF">
        <w:rPr>
          <w:rFonts w:asciiTheme="minorHAnsi" w:hAnsiTheme="minorHAnsi" w:cs="Times New Roman"/>
          <w:bCs/>
          <w:color w:val="auto"/>
        </w:rPr>
        <w:t>.</w:t>
      </w:r>
    </w:p>
    <w:p w14:paraId="5A8EC27B" w14:textId="77777777" w:rsidR="00077D5A" w:rsidRPr="00155CCF" w:rsidRDefault="00D0402A" w:rsidP="00D0402A">
      <w:pPr>
        <w:pStyle w:val="Default"/>
        <w:numPr>
          <w:ilvl w:val="0"/>
          <w:numId w:val="1"/>
        </w:numPr>
        <w:spacing w:after="80" w:line="276" w:lineRule="auto"/>
        <w:ind w:left="284" w:hanging="284"/>
        <w:jc w:val="both"/>
        <w:rPr>
          <w:rFonts w:asciiTheme="minorHAnsi" w:hAnsiTheme="minorHAnsi" w:cs="Times New Roman"/>
          <w:bCs/>
          <w:color w:val="auto"/>
        </w:rPr>
      </w:pPr>
      <w:r w:rsidRPr="00155CCF">
        <w:rPr>
          <w:rFonts w:asciiTheme="minorHAnsi" w:hAnsiTheme="minorHAnsi" w:cs="Times New Roman"/>
          <w:b/>
          <w:bCs/>
          <w:color w:val="auto"/>
        </w:rPr>
        <w:t>O</w:t>
      </w:r>
      <w:r w:rsidR="00077D5A" w:rsidRPr="00155CCF">
        <w:rPr>
          <w:rFonts w:asciiTheme="minorHAnsi" w:hAnsiTheme="minorHAnsi" w:cs="Times New Roman"/>
          <w:b/>
          <w:bCs/>
          <w:color w:val="auto"/>
        </w:rPr>
        <w:t>bowiązek złożenia wniosku w formie elektronicznej za pośre</w:t>
      </w:r>
      <w:r w:rsidRPr="00155CCF">
        <w:rPr>
          <w:rFonts w:asciiTheme="minorHAnsi" w:hAnsiTheme="minorHAnsi" w:cs="Times New Roman"/>
          <w:b/>
          <w:bCs/>
          <w:color w:val="auto"/>
        </w:rPr>
        <w:t>dnictwem aplikacji eWniosekPlus</w:t>
      </w:r>
      <w:r w:rsidRPr="00155CCF">
        <w:rPr>
          <w:rFonts w:asciiTheme="minorHAnsi" w:hAnsiTheme="minorHAnsi" w:cs="Times New Roman"/>
          <w:bCs/>
          <w:color w:val="auto"/>
        </w:rPr>
        <w:t>.</w:t>
      </w:r>
    </w:p>
    <w:p w14:paraId="31C7C0F3" w14:textId="6B432D2C" w:rsidR="00077D5A" w:rsidRPr="00155CCF" w:rsidRDefault="00D0402A" w:rsidP="00D0402A">
      <w:pPr>
        <w:pStyle w:val="Default"/>
        <w:numPr>
          <w:ilvl w:val="0"/>
          <w:numId w:val="1"/>
        </w:numPr>
        <w:spacing w:after="80" w:line="276" w:lineRule="auto"/>
        <w:ind w:left="284" w:hanging="284"/>
        <w:jc w:val="both"/>
        <w:rPr>
          <w:rFonts w:asciiTheme="minorHAnsi" w:hAnsiTheme="minorHAnsi" w:cs="Times New Roman"/>
          <w:bCs/>
          <w:color w:val="auto"/>
        </w:rPr>
      </w:pPr>
      <w:r w:rsidRPr="00155CCF">
        <w:rPr>
          <w:rFonts w:asciiTheme="minorHAnsi" w:hAnsiTheme="minorHAnsi" w:cs="Times New Roman"/>
          <w:bCs/>
          <w:color w:val="auto"/>
        </w:rPr>
        <w:t>M</w:t>
      </w:r>
      <w:r w:rsidR="00077D5A" w:rsidRPr="00155CCF">
        <w:rPr>
          <w:rFonts w:asciiTheme="minorHAnsi" w:hAnsiTheme="minorHAnsi" w:cs="Times New Roman"/>
          <w:bCs/>
          <w:color w:val="auto"/>
        </w:rPr>
        <w:t>ożliwość złożenia wniosku w wersji papierowej, we właściwym ze względu na miejsce zamieszkania lub</w:t>
      </w:r>
      <w:r w:rsidR="00620C96" w:rsidRPr="00155CCF">
        <w:rPr>
          <w:rFonts w:asciiTheme="minorHAnsi" w:hAnsiTheme="minorHAnsi" w:cs="Times New Roman"/>
          <w:bCs/>
          <w:color w:val="auto"/>
        </w:rPr>
        <w:t xml:space="preserve"> </w:t>
      </w:r>
      <w:r w:rsidR="00077D5A" w:rsidRPr="00155CCF">
        <w:rPr>
          <w:rFonts w:asciiTheme="minorHAnsi" w:hAnsiTheme="minorHAnsi" w:cs="Times New Roman"/>
          <w:bCs/>
          <w:color w:val="auto"/>
        </w:rPr>
        <w:t>siedzibę biurze powiatowym ARiMR, wyłącznie w uzasadnionych przypadkach.</w:t>
      </w:r>
    </w:p>
    <w:p w14:paraId="57420311" w14:textId="77777777" w:rsidR="00077D5A" w:rsidRDefault="00B52576" w:rsidP="00D0402A">
      <w:pPr>
        <w:pStyle w:val="Default"/>
        <w:shd w:val="clear" w:color="auto" w:fill="A8D08D" w:themeFill="accent6" w:themeFillTint="99"/>
        <w:jc w:val="both"/>
        <w:rPr>
          <w:rFonts w:asciiTheme="minorHAnsi" w:hAnsiTheme="minorHAnsi" w:cs="Times New Roman"/>
          <w:bCs/>
          <w:color w:val="000000" w:themeColor="text1"/>
          <w:sz w:val="22"/>
          <w:szCs w:val="22"/>
        </w:rPr>
      </w:pPr>
      <w:r w:rsidRPr="00D0402A">
        <w:rPr>
          <w:rFonts w:asciiTheme="minorHAnsi" w:hAnsiTheme="minorHAnsi" w:cs="Tahoma"/>
          <w:b/>
          <w:bCs/>
          <w:color w:val="000000" w:themeColor="text1"/>
          <w:sz w:val="28"/>
          <w:szCs w:val="28"/>
        </w:rPr>
        <w:t>Oświadczeni</w:t>
      </w:r>
      <w:r>
        <w:rPr>
          <w:rFonts w:asciiTheme="minorHAnsi" w:hAnsiTheme="minorHAnsi" w:cs="Tahoma"/>
          <w:b/>
          <w:bCs/>
          <w:color w:val="000000" w:themeColor="text1"/>
          <w:sz w:val="28"/>
          <w:szCs w:val="28"/>
        </w:rPr>
        <w:t>e</w:t>
      </w:r>
      <w:r w:rsidRPr="00D0402A">
        <w:rPr>
          <w:rFonts w:asciiTheme="minorHAnsi" w:hAnsiTheme="minorHAnsi" w:cs="Tahoma"/>
          <w:b/>
          <w:bCs/>
          <w:color w:val="000000" w:themeColor="text1"/>
          <w:sz w:val="28"/>
          <w:szCs w:val="28"/>
        </w:rPr>
        <w:t xml:space="preserve"> </w:t>
      </w:r>
      <w:r w:rsidR="00D0402A" w:rsidRPr="00D0402A">
        <w:rPr>
          <w:rFonts w:asciiTheme="minorHAnsi" w:hAnsiTheme="minorHAnsi" w:cs="Tahoma"/>
          <w:b/>
          <w:bCs/>
          <w:color w:val="000000" w:themeColor="text1"/>
          <w:sz w:val="28"/>
          <w:szCs w:val="28"/>
        </w:rPr>
        <w:t>potwierdzające brak zmian w roku 2018 w odniesieniu do wniosku o przyznanie płatności złożonego w roku 2017</w:t>
      </w:r>
    </w:p>
    <w:p w14:paraId="1A7C8662" w14:textId="69CCAA60" w:rsidR="00077D5A" w:rsidRPr="00155CCF" w:rsidRDefault="00077D5A" w:rsidP="00155CCF">
      <w:pPr>
        <w:pStyle w:val="Default"/>
        <w:spacing w:before="6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 2018 </w:t>
      </w:r>
      <w:r w:rsidR="00F1255B" w:rsidRPr="00155CCF">
        <w:rPr>
          <w:rFonts w:asciiTheme="minorHAnsi" w:hAnsiTheme="minorHAnsi" w:cs="Times New Roman"/>
          <w:bCs/>
          <w:color w:val="auto"/>
        </w:rPr>
        <w:t xml:space="preserve">roku </w:t>
      </w:r>
      <w:r w:rsidRPr="00155CCF">
        <w:rPr>
          <w:rFonts w:asciiTheme="minorHAnsi" w:hAnsiTheme="minorHAnsi" w:cs="Times New Roman"/>
          <w:bCs/>
          <w:color w:val="auto"/>
        </w:rPr>
        <w:t>w przypadku, gdy dane z wniosku i załączników do wniosku o przyznanie płatności na rok 2017 nie</w:t>
      </w:r>
      <w:r w:rsidR="00620C96" w:rsidRPr="00155CCF">
        <w:rPr>
          <w:rFonts w:asciiTheme="minorHAnsi" w:hAnsiTheme="minorHAnsi" w:cs="Times New Roman"/>
          <w:bCs/>
          <w:color w:val="auto"/>
        </w:rPr>
        <w:t xml:space="preserve"> </w:t>
      </w:r>
      <w:r w:rsidRPr="00155CCF">
        <w:rPr>
          <w:rFonts w:asciiTheme="minorHAnsi" w:hAnsiTheme="minorHAnsi" w:cs="Times New Roman"/>
          <w:bCs/>
          <w:color w:val="auto"/>
        </w:rPr>
        <w:t xml:space="preserve">uległy zmianie, można zamiast </w:t>
      </w:r>
      <w:r w:rsidRPr="00155CCF">
        <w:rPr>
          <w:rFonts w:asciiTheme="minorHAnsi" w:hAnsiTheme="minorHAnsi" w:cs="Times New Roman"/>
          <w:bCs/>
          <w:i/>
          <w:color w:val="auto"/>
        </w:rPr>
        <w:t>Wniosku o przyznanie płatności na rok 2018</w:t>
      </w:r>
      <w:r w:rsidRPr="00155CCF">
        <w:rPr>
          <w:rFonts w:asciiTheme="minorHAnsi" w:hAnsiTheme="minorHAnsi" w:cs="Times New Roman"/>
          <w:bCs/>
          <w:color w:val="auto"/>
        </w:rPr>
        <w:t xml:space="preserve"> złożyć </w:t>
      </w:r>
      <w:r w:rsidRPr="00155CCF">
        <w:rPr>
          <w:rFonts w:asciiTheme="minorHAnsi" w:hAnsiTheme="minorHAnsi" w:cs="Times New Roman"/>
          <w:bCs/>
          <w:i/>
          <w:color w:val="auto"/>
        </w:rPr>
        <w:t>Oświadczenie potwierdzające brak zmian w 2018 roku w odniesieniu do wniosku o przyznanie płatności złożonego w roku 2017</w:t>
      </w:r>
      <w:r w:rsidRPr="00155CCF">
        <w:rPr>
          <w:rFonts w:asciiTheme="minorHAnsi" w:hAnsiTheme="minorHAnsi" w:cs="Times New Roman"/>
          <w:bCs/>
          <w:color w:val="auto"/>
        </w:rPr>
        <w:t>.</w:t>
      </w:r>
    </w:p>
    <w:p w14:paraId="363C23F6" w14:textId="77777777" w:rsidR="00077D5A" w:rsidRPr="00155CCF" w:rsidRDefault="00077D5A" w:rsidP="00155CCF">
      <w:pPr>
        <w:pStyle w:val="Default"/>
        <w:spacing w:line="276" w:lineRule="auto"/>
        <w:jc w:val="both"/>
        <w:rPr>
          <w:rFonts w:asciiTheme="minorHAnsi" w:hAnsiTheme="minorHAnsi" w:cs="Times New Roman"/>
          <w:bCs/>
          <w:color w:val="auto"/>
        </w:rPr>
      </w:pPr>
      <w:r w:rsidRPr="00155CCF">
        <w:rPr>
          <w:rFonts w:asciiTheme="minorHAnsi" w:hAnsiTheme="minorHAnsi" w:cs="Times New Roman"/>
          <w:bCs/>
          <w:i/>
          <w:color w:val="auto"/>
        </w:rPr>
        <w:t>Oświadczenie</w:t>
      </w:r>
      <w:r w:rsidRPr="00155CCF">
        <w:rPr>
          <w:rFonts w:asciiTheme="minorHAnsi" w:hAnsiTheme="minorHAnsi" w:cs="Times New Roman"/>
          <w:bCs/>
          <w:color w:val="auto"/>
        </w:rPr>
        <w:t xml:space="preserve"> </w:t>
      </w:r>
      <w:r w:rsidRPr="00155CCF">
        <w:rPr>
          <w:rFonts w:asciiTheme="minorHAnsi" w:hAnsiTheme="minorHAnsi" w:cs="Times New Roman"/>
          <w:b/>
          <w:bCs/>
          <w:color w:val="538135" w:themeColor="accent6" w:themeShade="BF"/>
          <w:u w:val="single"/>
        </w:rPr>
        <w:t>może złożyć jedynie rolnik</w:t>
      </w:r>
      <w:r w:rsidRPr="00155CCF">
        <w:rPr>
          <w:rFonts w:asciiTheme="minorHAnsi" w:hAnsiTheme="minorHAnsi" w:cs="Times New Roman"/>
          <w:bCs/>
          <w:color w:val="auto"/>
        </w:rPr>
        <w:t>, który we wniosku o przyznanie płatności na rok 2017 deklarował powierzchnię gruntów ornych mniejszą niż 10 ha i ubiegał się wyłącznie</w:t>
      </w:r>
      <w:r w:rsidR="00D87F63" w:rsidRPr="00155CCF">
        <w:rPr>
          <w:rFonts w:asciiTheme="minorHAnsi" w:hAnsiTheme="minorHAnsi" w:cs="Times New Roman"/>
          <w:bCs/>
          <w:color w:val="auto"/>
        </w:rPr>
        <w:t xml:space="preserve"> o</w:t>
      </w:r>
      <w:r w:rsidRPr="00155CCF">
        <w:rPr>
          <w:rFonts w:asciiTheme="minorHAnsi" w:hAnsiTheme="minorHAnsi" w:cs="Times New Roman"/>
          <w:bCs/>
          <w:color w:val="auto"/>
        </w:rPr>
        <w:t>:</w:t>
      </w:r>
    </w:p>
    <w:p w14:paraId="3C3C5D59" w14:textId="77777777" w:rsidR="00D0402A" w:rsidRPr="00155CCF" w:rsidRDefault="00D0402A" w:rsidP="00155CCF">
      <w:pPr>
        <w:pStyle w:val="Default"/>
        <w:numPr>
          <w:ilvl w:val="0"/>
          <w:numId w:val="2"/>
        </w:numPr>
        <w:spacing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jednolitą płatność obszarową, płatność za zazielenienie, płatność dodatkową, płatność związaną do powierzchni uprawy chmielu, płatność do owiec, płatność do kóz, płatność niezwiązaną do tytoniu, </w:t>
      </w:r>
    </w:p>
    <w:p w14:paraId="72D5F605" w14:textId="77777777" w:rsidR="00D0402A" w:rsidRPr="00155CCF" w:rsidRDefault="00D0402A" w:rsidP="00155CCF">
      <w:pPr>
        <w:pStyle w:val="Default"/>
        <w:numPr>
          <w:ilvl w:val="0"/>
          <w:numId w:val="2"/>
        </w:numPr>
        <w:spacing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płatności dla obszarów z ograniczeniami naturalnymi lub innymi szczególnymi ograniczeniami (płatność ONW) (PROW 2014-2020), </w:t>
      </w:r>
    </w:p>
    <w:p w14:paraId="154C2417" w14:textId="77777777" w:rsidR="00D0402A" w:rsidRPr="00155CCF" w:rsidRDefault="00D0402A" w:rsidP="00155CCF">
      <w:pPr>
        <w:pStyle w:val="Default"/>
        <w:numPr>
          <w:ilvl w:val="0"/>
          <w:numId w:val="2"/>
        </w:numPr>
        <w:spacing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wypłatę pomocy na zalesianie (PROW 2007-2013), </w:t>
      </w:r>
    </w:p>
    <w:p w14:paraId="25114D04" w14:textId="77777777" w:rsidR="00D0402A" w:rsidRPr="00155CCF" w:rsidRDefault="00D0402A" w:rsidP="00155CCF">
      <w:pPr>
        <w:pStyle w:val="Default"/>
        <w:numPr>
          <w:ilvl w:val="0"/>
          <w:numId w:val="2"/>
        </w:numPr>
        <w:spacing w:line="276" w:lineRule="auto"/>
        <w:jc w:val="both"/>
        <w:rPr>
          <w:rFonts w:asciiTheme="minorHAnsi" w:hAnsiTheme="minorHAnsi" w:cs="Times New Roman"/>
          <w:bCs/>
          <w:color w:val="auto"/>
        </w:rPr>
      </w:pPr>
      <w:r w:rsidRPr="00155CCF">
        <w:rPr>
          <w:rFonts w:asciiTheme="minorHAnsi" w:hAnsiTheme="minorHAnsi" w:cs="Times New Roman"/>
          <w:bCs/>
          <w:color w:val="auto"/>
        </w:rPr>
        <w:t>premię pielęgnacyjną i premię zalesieniową (PROW 2014-2020).</w:t>
      </w:r>
    </w:p>
    <w:p w14:paraId="23C450F2" w14:textId="404CC91B" w:rsidR="00D87F63" w:rsidRPr="00155CCF" w:rsidRDefault="00D87F63" w:rsidP="00155CCF">
      <w:pPr>
        <w:pStyle w:val="Default"/>
        <w:spacing w:line="276" w:lineRule="auto"/>
        <w:jc w:val="both"/>
        <w:rPr>
          <w:rFonts w:asciiTheme="minorHAnsi" w:hAnsiTheme="minorHAnsi" w:cs="Times New Roman"/>
          <w:bCs/>
          <w:color w:val="auto"/>
        </w:rPr>
      </w:pPr>
      <w:r w:rsidRPr="00155CCF">
        <w:rPr>
          <w:rFonts w:asciiTheme="minorHAnsi" w:hAnsiTheme="minorHAnsi" w:cs="Times New Roman"/>
          <w:bCs/>
          <w:color w:val="auto"/>
        </w:rPr>
        <w:t>Dodatkowo potwierdzi brak zmian w odniesieniu do wniosku o przyznanie płatności złożonego w</w:t>
      </w:r>
      <w:r w:rsidR="00620C96" w:rsidRPr="00155CCF">
        <w:rPr>
          <w:rFonts w:asciiTheme="minorHAnsi" w:hAnsiTheme="minorHAnsi" w:cs="Times New Roman"/>
          <w:bCs/>
          <w:color w:val="auto"/>
        </w:rPr>
        <w:t xml:space="preserve"> </w:t>
      </w:r>
      <w:r w:rsidRPr="00155CCF">
        <w:rPr>
          <w:rFonts w:asciiTheme="minorHAnsi" w:hAnsiTheme="minorHAnsi" w:cs="Times New Roman"/>
          <w:bCs/>
          <w:color w:val="auto"/>
        </w:rPr>
        <w:t>2017 roku i chce ubiegać się w 2018 roku o te same płatności co w roku 2017.</w:t>
      </w:r>
    </w:p>
    <w:p w14:paraId="3D621A1F" w14:textId="4B807305" w:rsidR="00D0402A" w:rsidRPr="00155CCF" w:rsidRDefault="00D0402A" w:rsidP="00155CCF">
      <w:pPr>
        <w:pStyle w:val="Default"/>
        <w:spacing w:before="60" w:line="276" w:lineRule="auto"/>
        <w:jc w:val="both"/>
        <w:rPr>
          <w:rFonts w:asciiTheme="minorHAnsi" w:hAnsiTheme="minorHAnsi" w:cs="Times New Roman"/>
          <w:bCs/>
          <w:color w:val="auto"/>
        </w:rPr>
      </w:pPr>
      <w:r w:rsidRPr="00155CCF">
        <w:rPr>
          <w:rFonts w:asciiTheme="minorHAnsi" w:hAnsiTheme="minorHAnsi" w:cs="Times New Roman"/>
          <w:bCs/>
          <w:i/>
          <w:color w:val="auto"/>
        </w:rPr>
        <w:t>Oświadczenia</w:t>
      </w:r>
      <w:r w:rsidRPr="00155CCF">
        <w:rPr>
          <w:rFonts w:asciiTheme="minorHAnsi" w:hAnsiTheme="minorHAnsi" w:cs="Times New Roman"/>
          <w:bCs/>
          <w:color w:val="auto"/>
        </w:rPr>
        <w:t xml:space="preserve"> </w:t>
      </w:r>
      <w:r w:rsidRPr="00155CCF">
        <w:rPr>
          <w:rFonts w:asciiTheme="minorHAnsi" w:hAnsiTheme="minorHAnsi" w:cs="Times New Roman"/>
          <w:b/>
          <w:bCs/>
          <w:color w:val="538135" w:themeColor="accent6" w:themeShade="BF"/>
          <w:u w:val="single"/>
        </w:rPr>
        <w:t>nie może złożyć rolnik</w:t>
      </w:r>
      <w:r w:rsidRPr="00155CCF">
        <w:rPr>
          <w:rFonts w:asciiTheme="minorHAnsi" w:hAnsiTheme="minorHAnsi" w:cs="Times New Roman"/>
          <w:bCs/>
          <w:color w:val="auto"/>
        </w:rPr>
        <w:t xml:space="preserve">, który ubiegał się </w:t>
      </w:r>
      <w:r w:rsidR="0027426F" w:rsidRPr="00155CCF">
        <w:rPr>
          <w:rFonts w:asciiTheme="minorHAnsi" w:hAnsiTheme="minorHAnsi" w:cs="Times New Roman"/>
          <w:bCs/>
          <w:color w:val="auto"/>
        </w:rPr>
        <w:t xml:space="preserve">we wniosku o przyznanie płatności na rok 2017 </w:t>
      </w:r>
      <w:r w:rsidRPr="00155CCF">
        <w:rPr>
          <w:rFonts w:asciiTheme="minorHAnsi" w:hAnsiTheme="minorHAnsi" w:cs="Times New Roman"/>
          <w:bCs/>
          <w:color w:val="auto"/>
        </w:rPr>
        <w:t xml:space="preserve">o </w:t>
      </w:r>
      <w:r w:rsidR="0027426F" w:rsidRPr="00155CCF">
        <w:rPr>
          <w:rFonts w:asciiTheme="minorHAnsi" w:hAnsiTheme="minorHAnsi" w:cs="Times New Roman"/>
          <w:bCs/>
          <w:color w:val="auto"/>
        </w:rPr>
        <w:t xml:space="preserve">inne </w:t>
      </w:r>
      <w:r w:rsidR="00D87F63" w:rsidRPr="00155CCF">
        <w:rPr>
          <w:rFonts w:asciiTheme="minorHAnsi" w:hAnsiTheme="minorHAnsi" w:cs="Times New Roman"/>
          <w:bCs/>
          <w:color w:val="auto"/>
        </w:rPr>
        <w:t xml:space="preserve">płatności </w:t>
      </w:r>
      <w:r w:rsidR="0027426F" w:rsidRPr="00155CCF">
        <w:rPr>
          <w:rFonts w:asciiTheme="minorHAnsi" w:hAnsiTheme="minorHAnsi" w:cs="Times New Roman"/>
          <w:bCs/>
          <w:color w:val="auto"/>
        </w:rPr>
        <w:t>niż te wymienione powyżej</w:t>
      </w:r>
      <w:r w:rsidRPr="00155CCF">
        <w:rPr>
          <w:rFonts w:asciiTheme="minorHAnsi" w:hAnsiTheme="minorHAnsi" w:cs="Times New Roman"/>
          <w:bCs/>
          <w:color w:val="auto"/>
        </w:rPr>
        <w:t>.</w:t>
      </w:r>
    </w:p>
    <w:p w14:paraId="0FA0970F" w14:textId="77777777" w:rsidR="00077D5A" w:rsidRDefault="00077D5A" w:rsidP="00077D5A">
      <w:pPr>
        <w:pStyle w:val="Default"/>
        <w:spacing w:line="276" w:lineRule="auto"/>
        <w:jc w:val="both"/>
        <w:rPr>
          <w:rFonts w:asciiTheme="minorHAnsi" w:hAnsiTheme="minorHAnsi" w:cs="Times New Roman"/>
          <w:bCs/>
          <w:color w:val="auto"/>
          <w:sz w:val="22"/>
          <w:szCs w:val="22"/>
        </w:rPr>
      </w:pPr>
    </w:p>
    <w:tbl>
      <w:tblPr>
        <w:tblW w:w="5000" w:type="pct"/>
        <w:tblCellMar>
          <w:left w:w="0" w:type="dxa"/>
          <w:right w:w="0" w:type="dxa"/>
        </w:tblCellMar>
        <w:tblLook w:val="04A0" w:firstRow="1" w:lastRow="0" w:firstColumn="1" w:lastColumn="0" w:noHBand="0" w:noVBand="1"/>
      </w:tblPr>
      <w:tblGrid>
        <w:gridCol w:w="630"/>
        <w:gridCol w:w="8442"/>
      </w:tblGrid>
      <w:tr w:rsidR="00077D5A" w14:paraId="2D325AC1" w14:textId="77777777" w:rsidTr="00D876DB">
        <w:trPr>
          <w:trHeight w:val="461"/>
        </w:trPr>
        <w:tc>
          <w:tcPr>
            <w:tcW w:w="347" w:type="pct"/>
            <w:vAlign w:val="center"/>
            <w:hideMark/>
          </w:tcPr>
          <w:p w14:paraId="1ECFD352" w14:textId="77777777" w:rsidR="00077D5A" w:rsidRDefault="00077D5A">
            <w:pPr>
              <w:pStyle w:val="Default"/>
              <w:spacing w:after="120" w:line="276" w:lineRule="auto"/>
              <w:rPr>
                <w:rFonts w:asciiTheme="minorHAnsi" w:hAnsiTheme="minorHAnsi" w:cs="Times New Roman"/>
                <w:b/>
                <w:bCs/>
                <w:color w:val="C00000"/>
                <w:sz w:val="22"/>
                <w:szCs w:val="22"/>
                <w:lang w:eastAsia="en-US"/>
              </w:rPr>
            </w:pPr>
            <w:r>
              <w:rPr>
                <w:rFonts w:asciiTheme="minorHAnsi" w:hAnsiTheme="minorHAnsi" w:cs="Times New Roman"/>
                <w:b/>
                <w:noProof/>
                <w:color w:val="C00000"/>
                <w:sz w:val="22"/>
                <w:szCs w:val="22"/>
              </w:rPr>
              <w:drawing>
                <wp:inline distT="0" distB="0" distL="0" distR="0" wp14:anchorId="0DF49DD8" wp14:editId="7C58176B">
                  <wp:extent cx="392430" cy="1261607"/>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719" cy="1313974"/>
                          </a:xfrm>
                          <a:prstGeom prst="rect">
                            <a:avLst/>
                          </a:prstGeom>
                          <a:noFill/>
                          <a:ln>
                            <a:noFill/>
                          </a:ln>
                        </pic:spPr>
                      </pic:pic>
                    </a:graphicData>
                  </a:graphic>
                </wp:inline>
              </w:drawing>
            </w:r>
          </w:p>
        </w:tc>
        <w:tc>
          <w:tcPr>
            <w:tcW w:w="4653" w:type="pct"/>
            <w:hideMark/>
          </w:tcPr>
          <w:p w14:paraId="25EAC576" w14:textId="159812BB" w:rsidR="003A5122" w:rsidRDefault="00D876DB" w:rsidP="00D876DB">
            <w:pPr>
              <w:pStyle w:val="Default"/>
              <w:spacing w:line="276" w:lineRule="auto"/>
              <w:ind w:left="221"/>
              <w:jc w:val="both"/>
              <w:rPr>
                <w:rFonts w:asciiTheme="minorHAnsi" w:hAnsiTheme="minorHAnsi" w:cs="Times New Roman"/>
                <w:bCs/>
                <w:color w:val="auto"/>
                <w:sz w:val="22"/>
                <w:szCs w:val="22"/>
                <w:lang w:eastAsia="en-US"/>
              </w:rPr>
            </w:pPr>
            <w:r w:rsidRPr="00D876DB">
              <w:rPr>
                <w:rFonts w:asciiTheme="minorHAnsi" w:hAnsiTheme="minorHAnsi" w:cs="Times New Roman"/>
                <w:b/>
                <w:bCs/>
                <w:i/>
                <w:color w:val="538135" w:themeColor="accent6" w:themeShade="BF"/>
                <w:sz w:val="22"/>
                <w:szCs w:val="22"/>
                <w:lang w:eastAsia="en-US"/>
              </w:rPr>
              <w:t>Oświadczenie potwierdzające brak zmian w 2018 roku w odniesieniu do wniosku o przyznanie płatności złożonego w roku 2017</w:t>
            </w:r>
            <w:r w:rsidR="00077D5A">
              <w:rPr>
                <w:rFonts w:asciiTheme="minorHAnsi" w:hAnsiTheme="minorHAnsi" w:cs="Times New Roman"/>
                <w:bCs/>
                <w:color w:val="538135" w:themeColor="accent6" w:themeShade="BF"/>
                <w:sz w:val="22"/>
                <w:szCs w:val="22"/>
                <w:lang w:eastAsia="en-US"/>
              </w:rPr>
              <w:t xml:space="preserve"> </w:t>
            </w:r>
            <w:r w:rsidRPr="00D876DB">
              <w:rPr>
                <w:rFonts w:asciiTheme="minorHAnsi" w:hAnsiTheme="minorHAnsi" w:cs="Times New Roman"/>
                <w:bCs/>
                <w:color w:val="auto"/>
                <w:sz w:val="22"/>
                <w:szCs w:val="22"/>
                <w:lang w:eastAsia="en-US"/>
              </w:rPr>
              <w:t>składa się w terminie</w:t>
            </w:r>
            <w:r w:rsidR="00077D5A">
              <w:rPr>
                <w:rFonts w:asciiTheme="minorHAnsi" w:hAnsiTheme="minorHAnsi" w:cs="Times New Roman"/>
                <w:bCs/>
                <w:color w:val="auto"/>
                <w:sz w:val="22"/>
                <w:szCs w:val="22"/>
                <w:lang w:eastAsia="en-US"/>
              </w:rPr>
              <w:t xml:space="preserve"> </w:t>
            </w:r>
            <w:r w:rsidR="00077D5A">
              <w:rPr>
                <w:rFonts w:asciiTheme="minorHAnsi" w:hAnsiTheme="minorHAnsi" w:cs="Times New Roman"/>
                <w:b/>
                <w:bCs/>
                <w:color w:val="C00000"/>
                <w:sz w:val="22"/>
                <w:szCs w:val="22"/>
                <w:lang w:eastAsia="en-US"/>
              </w:rPr>
              <w:t xml:space="preserve">od </w:t>
            </w:r>
            <w:r w:rsidR="00C14B5B">
              <w:rPr>
                <w:rFonts w:asciiTheme="minorHAnsi" w:hAnsiTheme="minorHAnsi" w:cs="Times New Roman"/>
                <w:b/>
                <w:bCs/>
                <w:color w:val="C00000"/>
                <w:sz w:val="22"/>
                <w:szCs w:val="22"/>
                <w:lang w:eastAsia="en-US"/>
              </w:rPr>
              <w:t>1</w:t>
            </w:r>
            <w:r w:rsidR="00077D5A">
              <w:rPr>
                <w:rFonts w:asciiTheme="minorHAnsi" w:hAnsiTheme="minorHAnsi" w:cs="Times New Roman"/>
                <w:b/>
                <w:bCs/>
                <w:color w:val="C00000"/>
                <w:sz w:val="22"/>
                <w:szCs w:val="22"/>
                <w:lang w:eastAsia="en-US"/>
              </w:rPr>
              <w:t>5 lutego do 14 marca 2018 r</w:t>
            </w:r>
            <w:r w:rsidR="00077D5A" w:rsidRPr="00D876DB">
              <w:rPr>
                <w:rFonts w:asciiTheme="minorHAnsi" w:hAnsiTheme="minorHAnsi" w:cs="Times New Roman"/>
                <w:b/>
                <w:bCs/>
                <w:color w:val="C00000"/>
                <w:sz w:val="22"/>
                <w:szCs w:val="22"/>
                <w:lang w:eastAsia="en-US"/>
              </w:rPr>
              <w:t xml:space="preserve">. </w:t>
            </w:r>
            <w:r w:rsidR="00077D5A">
              <w:rPr>
                <w:rFonts w:asciiTheme="minorHAnsi" w:hAnsiTheme="minorHAnsi" w:cs="Times New Roman"/>
                <w:bCs/>
                <w:color w:val="auto"/>
                <w:sz w:val="22"/>
                <w:szCs w:val="22"/>
                <w:lang w:eastAsia="en-US"/>
              </w:rPr>
              <w:t xml:space="preserve">na formularzu udostępnionym na stronie www.arimr.gov.pl. </w:t>
            </w:r>
          </w:p>
          <w:p w14:paraId="3AA5FD16" w14:textId="77777777" w:rsidR="00077D5A" w:rsidRDefault="00077D5A" w:rsidP="00D876DB">
            <w:pPr>
              <w:pStyle w:val="Default"/>
              <w:spacing w:line="276" w:lineRule="auto"/>
              <w:ind w:left="221"/>
              <w:jc w:val="both"/>
              <w:rPr>
                <w:rFonts w:asciiTheme="minorHAnsi" w:hAnsiTheme="minorHAnsi" w:cs="Times New Roman"/>
                <w:bCs/>
                <w:color w:val="auto"/>
                <w:sz w:val="22"/>
                <w:szCs w:val="22"/>
                <w:lang w:eastAsia="en-US"/>
              </w:rPr>
            </w:pPr>
            <w:r>
              <w:rPr>
                <w:rFonts w:asciiTheme="minorHAnsi" w:hAnsiTheme="minorHAnsi" w:cs="Times New Roman"/>
                <w:bCs/>
                <w:color w:val="auto"/>
                <w:sz w:val="22"/>
                <w:szCs w:val="22"/>
                <w:lang w:eastAsia="en-US"/>
              </w:rPr>
              <w:t xml:space="preserve">Termin ten nie podlega przywróceniu, co oznacza, że </w:t>
            </w:r>
            <w:r w:rsidR="00D876DB" w:rsidRPr="00D876DB">
              <w:rPr>
                <w:rFonts w:asciiTheme="minorHAnsi" w:hAnsiTheme="minorHAnsi" w:cs="Times New Roman"/>
                <w:bCs/>
                <w:i/>
                <w:color w:val="auto"/>
                <w:sz w:val="22"/>
                <w:szCs w:val="22"/>
                <w:lang w:eastAsia="en-US"/>
              </w:rPr>
              <w:t>O</w:t>
            </w:r>
            <w:r w:rsidRPr="00D876DB">
              <w:rPr>
                <w:rFonts w:asciiTheme="minorHAnsi" w:hAnsiTheme="minorHAnsi" w:cs="Times New Roman"/>
                <w:bCs/>
                <w:i/>
                <w:color w:val="auto"/>
                <w:sz w:val="22"/>
                <w:szCs w:val="22"/>
                <w:lang w:eastAsia="en-US"/>
              </w:rPr>
              <w:t>świadczenie</w:t>
            </w:r>
            <w:r>
              <w:rPr>
                <w:rFonts w:asciiTheme="minorHAnsi" w:hAnsiTheme="minorHAnsi" w:cs="Times New Roman"/>
                <w:bCs/>
                <w:color w:val="auto"/>
                <w:sz w:val="22"/>
                <w:szCs w:val="22"/>
                <w:lang w:eastAsia="en-US"/>
              </w:rPr>
              <w:t xml:space="preserve"> złożone po tym terminie pozostawia się bez rozpatrzenia.</w:t>
            </w:r>
          </w:p>
          <w:p w14:paraId="0CEAF7D5" w14:textId="2F805D1D" w:rsidR="00077D5A" w:rsidRDefault="00077D5A" w:rsidP="00D876DB">
            <w:pPr>
              <w:pStyle w:val="Default"/>
              <w:spacing w:line="276" w:lineRule="auto"/>
              <w:ind w:left="221"/>
              <w:jc w:val="both"/>
              <w:rPr>
                <w:rFonts w:asciiTheme="minorHAnsi" w:hAnsiTheme="minorHAnsi"/>
                <w:bCs/>
                <w:color w:val="538135" w:themeColor="accent6" w:themeShade="BF"/>
                <w:lang w:eastAsia="en-US"/>
              </w:rPr>
            </w:pPr>
            <w:r>
              <w:rPr>
                <w:rFonts w:asciiTheme="minorHAnsi" w:hAnsiTheme="minorHAnsi" w:cs="Times New Roman"/>
                <w:bCs/>
                <w:color w:val="auto"/>
                <w:sz w:val="22"/>
                <w:szCs w:val="22"/>
                <w:lang w:eastAsia="en-US"/>
              </w:rPr>
              <w:t xml:space="preserve">W przypadku, gdy po złożeniu </w:t>
            </w:r>
            <w:r>
              <w:rPr>
                <w:rFonts w:asciiTheme="minorHAnsi" w:hAnsiTheme="minorHAnsi" w:cs="Times New Roman"/>
                <w:bCs/>
                <w:i/>
                <w:color w:val="auto"/>
                <w:sz w:val="22"/>
                <w:szCs w:val="22"/>
                <w:lang w:eastAsia="en-US"/>
              </w:rPr>
              <w:t>Oświadczenia</w:t>
            </w:r>
            <w:r>
              <w:rPr>
                <w:rFonts w:asciiTheme="minorHAnsi" w:hAnsiTheme="minorHAnsi" w:cs="Times New Roman"/>
                <w:bCs/>
                <w:color w:val="auto"/>
                <w:sz w:val="22"/>
                <w:szCs w:val="22"/>
                <w:lang w:eastAsia="en-US"/>
              </w:rPr>
              <w:t xml:space="preserve"> w gospodarstwie wystąpiły zmiany w zakresie wnioskowania lub działek referencyjnych (ewidencyjnych) lub działek rolnych, należy złożyć </w:t>
            </w:r>
            <w:r>
              <w:rPr>
                <w:rFonts w:asciiTheme="minorHAnsi" w:hAnsiTheme="minorHAnsi" w:cs="Times New Roman"/>
                <w:b/>
                <w:bCs/>
                <w:color w:val="538135" w:themeColor="accent6" w:themeShade="BF"/>
                <w:sz w:val="22"/>
                <w:szCs w:val="22"/>
                <w:u w:val="single"/>
                <w:lang w:eastAsia="en-US"/>
              </w:rPr>
              <w:t>zmianę do wniosku</w:t>
            </w:r>
            <w:r>
              <w:rPr>
                <w:rFonts w:asciiTheme="minorHAnsi" w:hAnsiTheme="minorHAnsi" w:cs="Times New Roman"/>
                <w:bCs/>
                <w:color w:val="538135" w:themeColor="accent6" w:themeShade="BF"/>
                <w:sz w:val="22"/>
                <w:szCs w:val="22"/>
                <w:lang w:eastAsia="en-US"/>
              </w:rPr>
              <w:t xml:space="preserve"> </w:t>
            </w:r>
            <w:r>
              <w:rPr>
                <w:rFonts w:asciiTheme="minorHAnsi" w:hAnsiTheme="minorHAnsi" w:cs="Times New Roman"/>
                <w:bCs/>
                <w:color w:val="auto"/>
                <w:sz w:val="22"/>
                <w:szCs w:val="22"/>
                <w:lang w:eastAsia="en-US"/>
              </w:rPr>
              <w:t xml:space="preserve">w terminie </w:t>
            </w:r>
            <w:r w:rsidR="00C14B5B">
              <w:rPr>
                <w:rFonts w:asciiTheme="minorHAnsi" w:hAnsiTheme="minorHAnsi" w:cs="Times New Roman"/>
                <w:b/>
                <w:bCs/>
                <w:color w:val="C00000"/>
                <w:sz w:val="22"/>
                <w:szCs w:val="22"/>
                <w:lang w:eastAsia="en-US"/>
              </w:rPr>
              <w:t xml:space="preserve">do </w:t>
            </w:r>
            <w:r>
              <w:rPr>
                <w:rFonts w:asciiTheme="minorHAnsi" w:hAnsiTheme="minorHAnsi" w:cs="Times New Roman"/>
                <w:b/>
                <w:bCs/>
                <w:color w:val="C00000"/>
                <w:sz w:val="22"/>
                <w:szCs w:val="22"/>
                <w:lang w:eastAsia="en-US"/>
              </w:rPr>
              <w:t xml:space="preserve"> 31 maja 2018 r.</w:t>
            </w:r>
          </w:p>
        </w:tc>
      </w:tr>
    </w:tbl>
    <w:p w14:paraId="7FD076AD" w14:textId="77777777" w:rsidR="00D876DB" w:rsidRDefault="00D876DB" w:rsidP="00D876DB">
      <w:pPr>
        <w:pStyle w:val="Default"/>
        <w:ind w:left="360"/>
        <w:jc w:val="both"/>
        <w:rPr>
          <w:rFonts w:asciiTheme="minorHAnsi" w:hAnsiTheme="minorHAnsi" w:cs="Times New Roman"/>
          <w:bCs/>
          <w:color w:val="auto"/>
          <w:sz w:val="22"/>
          <w:szCs w:val="22"/>
        </w:rPr>
      </w:pPr>
    </w:p>
    <w:p w14:paraId="7B65BF82" w14:textId="77777777" w:rsidR="00D876DB" w:rsidRPr="00155CCF" w:rsidRDefault="00D876DB" w:rsidP="003A5122">
      <w:pPr>
        <w:pStyle w:val="Default"/>
        <w:spacing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Skuteczne złożenie </w:t>
      </w:r>
      <w:r w:rsidRPr="00155CCF">
        <w:rPr>
          <w:rFonts w:asciiTheme="minorHAnsi" w:hAnsiTheme="minorHAnsi" w:cs="Times New Roman"/>
          <w:bCs/>
          <w:i/>
          <w:color w:val="auto"/>
        </w:rPr>
        <w:t>Oświadczenia</w:t>
      </w:r>
      <w:r w:rsidRPr="00155CCF">
        <w:rPr>
          <w:rFonts w:asciiTheme="minorHAnsi" w:hAnsiTheme="minorHAnsi" w:cs="Times New Roman"/>
          <w:bCs/>
          <w:color w:val="auto"/>
        </w:rPr>
        <w:t xml:space="preserve"> jest równoznaczne ze złożeniem wniosku o przyznanie płatności na rok 2018 i ubieganie się przez rolnika o płatności, o które ubiegał się w 2017 roku. </w:t>
      </w:r>
    </w:p>
    <w:p w14:paraId="0970D764" w14:textId="77777777" w:rsidR="003A5122" w:rsidRPr="00155CCF" w:rsidRDefault="003A5122" w:rsidP="003A5122">
      <w:pPr>
        <w:pStyle w:val="Default"/>
        <w:spacing w:line="276" w:lineRule="auto"/>
        <w:jc w:val="both"/>
        <w:rPr>
          <w:rFonts w:asciiTheme="minorHAnsi" w:hAnsiTheme="minorHAnsi" w:cs="Times New Roman"/>
          <w:bCs/>
          <w:color w:val="auto"/>
        </w:rPr>
      </w:pPr>
    </w:p>
    <w:p w14:paraId="4903BFDD" w14:textId="77777777" w:rsidR="00D876DB" w:rsidRPr="00155CCF" w:rsidRDefault="00D876DB" w:rsidP="003A5122">
      <w:pPr>
        <w:pStyle w:val="Default"/>
        <w:spacing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 przypadku, gdy </w:t>
      </w:r>
      <w:r w:rsidRPr="00155CCF">
        <w:rPr>
          <w:rFonts w:asciiTheme="minorHAnsi" w:hAnsiTheme="minorHAnsi" w:cs="Times New Roman"/>
          <w:bCs/>
          <w:i/>
          <w:color w:val="auto"/>
        </w:rPr>
        <w:t>Oświadczenie</w:t>
      </w:r>
      <w:r w:rsidRPr="00155CCF">
        <w:rPr>
          <w:rFonts w:asciiTheme="minorHAnsi" w:hAnsiTheme="minorHAnsi" w:cs="Times New Roman"/>
          <w:bCs/>
          <w:color w:val="auto"/>
        </w:rPr>
        <w:t xml:space="preserve"> zostanie złożone przez rolnika, który nie spełnia wymogów ustawowych do złożenia przedmiotowego Oświadczenia lub w Oświadczeniu będą braki formalne, które nie zostaną uzupełnione (np. brak podanych danych osobowych lub brak podpisu) lub </w:t>
      </w:r>
      <w:r w:rsidRPr="00155CCF">
        <w:rPr>
          <w:rFonts w:asciiTheme="minorHAnsi" w:hAnsiTheme="minorHAnsi" w:cs="Times New Roman"/>
          <w:bCs/>
          <w:i/>
          <w:color w:val="auto"/>
        </w:rPr>
        <w:t>Oświadczenie</w:t>
      </w:r>
      <w:r w:rsidRPr="00155CCF">
        <w:rPr>
          <w:rFonts w:asciiTheme="minorHAnsi" w:hAnsiTheme="minorHAnsi" w:cs="Times New Roman"/>
          <w:bCs/>
          <w:color w:val="auto"/>
        </w:rPr>
        <w:t xml:space="preserve"> wpłynie do ARiMR po terminie, wówczas zostanie wydane </w:t>
      </w:r>
      <w:r w:rsidRPr="00155CCF">
        <w:rPr>
          <w:rFonts w:asciiTheme="minorHAnsi" w:hAnsiTheme="minorHAnsi" w:cs="Times New Roman"/>
          <w:bCs/>
          <w:i/>
          <w:color w:val="auto"/>
        </w:rPr>
        <w:t>Postanowienie o odmowie wszczęcia postępowania</w:t>
      </w:r>
      <w:r w:rsidRPr="00155CCF">
        <w:rPr>
          <w:rFonts w:asciiTheme="minorHAnsi" w:hAnsiTheme="minorHAnsi" w:cs="Times New Roman"/>
          <w:bCs/>
          <w:color w:val="auto"/>
        </w:rPr>
        <w:t xml:space="preserve">. W przypadku wydania </w:t>
      </w:r>
      <w:r w:rsidRPr="00155CCF">
        <w:rPr>
          <w:rFonts w:asciiTheme="minorHAnsi" w:hAnsiTheme="minorHAnsi" w:cs="Times New Roman"/>
          <w:bCs/>
          <w:i/>
          <w:color w:val="auto"/>
        </w:rPr>
        <w:t xml:space="preserve">Postanowienia o odmowie wszczęcia postępowania </w:t>
      </w:r>
      <w:r w:rsidRPr="00155CCF">
        <w:rPr>
          <w:rFonts w:asciiTheme="minorHAnsi" w:hAnsiTheme="minorHAnsi" w:cs="Times New Roman"/>
          <w:b/>
          <w:bCs/>
          <w:color w:val="auto"/>
        </w:rPr>
        <w:t>rolnik ma prawo złożyć wniosek o przyznanie płatności na rok 2018</w:t>
      </w:r>
      <w:r w:rsidRPr="00155CCF">
        <w:rPr>
          <w:rFonts w:asciiTheme="minorHAnsi" w:hAnsiTheme="minorHAnsi" w:cs="Times New Roman"/>
          <w:bCs/>
          <w:color w:val="auto"/>
        </w:rPr>
        <w:t xml:space="preserve">, </w:t>
      </w:r>
      <w:r w:rsidR="003A5122" w:rsidRPr="00155CCF">
        <w:rPr>
          <w:rFonts w:asciiTheme="minorHAnsi" w:hAnsiTheme="minorHAnsi" w:cs="Times New Roman"/>
          <w:bCs/>
          <w:color w:val="auto"/>
        </w:rPr>
        <w:t>dlatego postanowienie takie zostanie wydane w terminie umożliwiającym złożenie wniosku</w:t>
      </w:r>
      <w:r w:rsidRPr="00155CCF">
        <w:rPr>
          <w:rFonts w:asciiTheme="minorHAnsi" w:hAnsiTheme="minorHAnsi" w:cs="Times New Roman"/>
          <w:bCs/>
          <w:color w:val="auto"/>
        </w:rPr>
        <w:t>.</w:t>
      </w:r>
    </w:p>
    <w:p w14:paraId="2FE46564" w14:textId="77777777" w:rsidR="00D876DB" w:rsidRPr="00EB6DAC" w:rsidRDefault="00D876DB" w:rsidP="00077D5A">
      <w:pPr>
        <w:pStyle w:val="Default"/>
        <w:spacing w:line="276" w:lineRule="auto"/>
        <w:jc w:val="both"/>
        <w:rPr>
          <w:rFonts w:asciiTheme="minorHAnsi" w:hAnsiTheme="minorHAnsi" w:cs="Tahoma"/>
          <w:b/>
          <w:bCs/>
          <w:color w:val="000000" w:themeColor="text1"/>
          <w:sz w:val="22"/>
          <w:szCs w:val="22"/>
        </w:rPr>
      </w:pPr>
    </w:p>
    <w:p w14:paraId="68127A94" w14:textId="77777777" w:rsidR="00077D5A" w:rsidRDefault="00077D5A" w:rsidP="00077D5A">
      <w:pPr>
        <w:pStyle w:val="Default"/>
        <w:shd w:val="clear" w:color="auto" w:fill="A8D08D" w:themeFill="accent6" w:themeFillTint="99"/>
        <w:jc w:val="both"/>
        <w:rPr>
          <w:rFonts w:asciiTheme="minorHAnsi" w:hAnsiTheme="minorHAnsi" w:cs="Times New Roman"/>
          <w:bCs/>
          <w:color w:val="000000" w:themeColor="text1"/>
          <w:sz w:val="28"/>
          <w:szCs w:val="22"/>
        </w:rPr>
      </w:pPr>
      <w:r>
        <w:rPr>
          <w:rFonts w:asciiTheme="minorHAnsi" w:hAnsiTheme="minorHAnsi" w:cs="Tahoma"/>
          <w:b/>
          <w:bCs/>
          <w:color w:val="000000" w:themeColor="text1"/>
          <w:sz w:val="28"/>
          <w:szCs w:val="22"/>
        </w:rPr>
        <w:t>Wniosek w formie elektronicznej</w:t>
      </w:r>
    </w:p>
    <w:p w14:paraId="27F56405" w14:textId="77777777" w:rsidR="00077D5A" w:rsidRPr="00155CCF" w:rsidRDefault="00077D5A" w:rsidP="00155CCF">
      <w:pPr>
        <w:pStyle w:val="Default"/>
        <w:spacing w:before="60" w:after="80" w:line="276" w:lineRule="auto"/>
        <w:jc w:val="both"/>
        <w:rPr>
          <w:rFonts w:asciiTheme="minorHAnsi" w:hAnsiTheme="minorHAnsi" w:cs="Times New Roman"/>
          <w:bCs/>
          <w:color w:val="auto"/>
        </w:rPr>
      </w:pPr>
      <w:r w:rsidRPr="00155CCF">
        <w:rPr>
          <w:rFonts w:asciiTheme="minorHAnsi" w:hAnsiTheme="minorHAnsi" w:cs="Times New Roman"/>
          <w:bCs/>
          <w:color w:val="auto"/>
        </w:rPr>
        <w:t>Od 2018 roku wnioski o przyznanie płatności bezpośrednich oraz płatności obszarowych PROW składa się w formie elektronicznej za pośrednictwem aplikacji eWniosekPlus dostępnej poprzez stronę internetową Agencji Restrukturyzacji i Modernizacji Rolnictwa: www.arimr.gov.pl.</w:t>
      </w:r>
    </w:p>
    <w:p w14:paraId="0C0AEF02" w14:textId="42AFDCB4"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Aplikacja eWniosekPlus prowadzi </w:t>
      </w:r>
      <w:r w:rsidR="003A5122" w:rsidRPr="00155CCF">
        <w:rPr>
          <w:rFonts w:asciiTheme="minorHAnsi" w:hAnsiTheme="minorHAnsi" w:cs="Times New Roman"/>
          <w:bCs/>
          <w:color w:val="auto"/>
        </w:rPr>
        <w:t xml:space="preserve">rolnika </w:t>
      </w:r>
      <w:r w:rsidRPr="00155CCF">
        <w:rPr>
          <w:rFonts w:asciiTheme="minorHAnsi" w:hAnsiTheme="minorHAnsi" w:cs="Times New Roman"/>
          <w:bCs/>
          <w:color w:val="auto"/>
        </w:rPr>
        <w:t xml:space="preserve">przez cały proces składania wniosku. </w:t>
      </w:r>
      <w:r w:rsidR="009218E3" w:rsidRPr="00155CCF">
        <w:rPr>
          <w:rFonts w:asciiTheme="minorHAnsi" w:hAnsiTheme="minorHAnsi" w:cs="Times New Roman"/>
          <w:bCs/>
          <w:color w:val="auto"/>
        </w:rPr>
        <w:t>Wypełnianie wniosku rozpoczyna się od wyrysowania upraw n</w:t>
      </w:r>
      <w:r w:rsidRPr="00155CCF">
        <w:rPr>
          <w:rFonts w:asciiTheme="minorHAnsi" w:hAnsiTheme="minorHAnsi" w:cs="Times New Roman"/>
          <w:bCs/>
          <w:color w:val="auto"/>
        </w:rPr>
        <w:t xml:space="preserve">a działkach referencyjnych </w:t>
      </w:r>
      <w:r w:rsidR="00620C96" w:rsidRPr="00155CCF">
        <w:rPr>
          <w:rFonts w:asciiTheme="minorHAnsi" w:hAnsiTheme="minorHAnsi" w:cs="Times New Roman"/>
          <w:bCs/>
          <w:color w:val="auto"/>
        </w:rPr>
        <w:t xml:space="preserve">(ewidencyjnych) </w:t>
      </w:r>
      <w:r w:rsidRPr="00155CCF">
        <w:rPr>
          <w:rFonts w:asciiTheme="minorHAnsi" w:hAnsiTheme="minorHAnsi" w:cs="Times New Roman"/>
          <w:bCs/>
          <w:color w:val="auto"/>
        </w:rPr>
        <w:t xml:space="preserve">spersonalizowanych na podstawie wniosku </w:t>
      </w:r>
      <w:r w:rsidR="00FB4322" w:rsidRPr="00155CCF">
        <w:rPr>
          <w:rFonts w:asciiTheme="minorHAnsi" w:hAnsiTheme="minorHAnsi" w:cs="Times New Roman"/>
          <w:bCs/>
          <w:color w:val="auto"/>
        </w:rPr>
        <w:t>o przyznanie płatności na rok</w:t>
      </w:r>
      <w:r w:rsidRPr="00155CCF">
        <w:rPr>
          <w:rFonts w:asciiTheme="minorHAnsi" w:hAnsiTheme="minorHAnsi" w:cs="Times New Roman"/>
          <w:bCs/>
          <w:color w:val="auto"/>
        </w:rPr>
        <w:t xml:space="preserve"> 2017 lub na dodanych </w:t>
      </w:r>
      <w:r w:rsidR="009218E3" w:rsidRPr="00155CCF">
        <w:rPr>
          <w:rFonts w:asciiTheme="minorHAnsi" w:hAnsiTheme="minorHAnsi" w:cs="Times New Roman"/>
          <w:bCs/>
          <w:color w:val="auto"/>
        </w:rPr>
        <w:t>nowych działkach referencyjnych. P</w:t>
      </w:r>
      <w:r w:rsidRPr="00155CCF">
        <w:rPr>
          <w:rFonts w:asciiTheme="minorHAnsi" w:hAnsiTheme="minorHAnsi" w:cs="Times New Roman"/>
          <w:bCs/>
          <w:color w:val="auto"/>
        </w:rPr>
        <w:t>o w</w:t>
      </w:r>
      <w:r w:rsidR="00B52576" w:rsidRPr="00155CCF">
        <w:rPr>
          <w:rFonts w:asciiTheme="minorHAnsi" w:hAnsiTheme="minorHAnsi" w:cs="Times New Roman"/>
          <w:bCs/>
          <w:color w:val="auto"/>
        </w:rPr>
        <w:t>y</w:t>
      </w:r>
      <w:r w:rsidRPr="00155CCF">
        <w:rPr>
          <w:rFonts w:asciiTheme="minorHAnsi" w:hAnsiTheme="minorHAnsi" w:cs="Times New Roman"/>
          <w:bCs/>
          <w:color w:val="auto"/>
        </w:rPr>
        <w:t xml:space="preserve">rysowaniu uprawy </w:t>
      </w:r>
      <w:r w:rsidR="009218E3" w:rsidRPr="00155CCF">
        <w:rPr>
          <w:rFonts w:asciiTheme="minorHAnsi" w:hAnsiTheme="minorHAnsi" w:cs="Times New Roman"/>
          <w:bCs/>
          <w:color w:val="auto"/>
        </w:rPr>
        <w:t xml:space="preserve">rolnik </w:t>
      </w:r>
      <w:r w:rsidRPr="00155CCF">
        <w:rPr>
          <w:rFonts w:asciiTheme="minorHAnsi" w:hAnsiTheme="minorHAnsi" w:cs="Times New Roman"/>
          <w:bCs/>
          <w:color w:val="auto"/>
        </w:rPr>
        <w:t xml:space="preserve">zaznacza </w:t>
      </w:r>
      <w:r w:rsidR="009218E3" w:rsidRPr="00155CCF">
        <w:rPr>
          <w:rFonts w:asciiTheme="minorHAnsi" w:hAnsiTheme="minorHAnsi" w:cs="Times New Roman"/>
          <w:bCs/>
          <w:color w:val="auto"/>
        </w:rPr>
        <w:t>płatność</w:t>
      </w:r>
      <w:r w:rsidR="00C14B5B" w:rsidRPr="00155CCF">
        <w:rPr>
          <w:rFonts w:asciiTheme="minorHAnsi" w:hAnsiTheme="minorHAnsi" w:cs="Times New Roman"/>
          <w:bCs/>
          <w:color w:val="auto"/>
        </w:rPr>
        <w:t>,</w:t>
      </w:r>
      <w:r w:rsidR="009218E3" w:rsidRPr="00155CCF">
        <w:rPr>
          <w:rFonts w:asciiTheme="minorHAnsi" w:hAnsiTheme="minorHAnsi" w:cs="Times New Roman"/>
          <w:bCs/>
          <w:color w:val="auto"/>
        </w:rPr>
        <w:t xml:space="preserve"> o którą </w:t>
      </w:r>
      <w:r w:rsidR="00B52576" w:rsidRPr="00155CCF">
        <w:rPr>
          <w:rFonts w:asciiTheme="minorHAnsi" w:hAnsiTheme="minorHAnsi" w:cs="Times New Roman"/>
          <w:bCs/>
          <w:color w:val="auto"/>
        </w:rPr>
        <w:t xml:space="preserve">ubiega </w:t>
      </w:r>
      <w:r w:rsidRPr="00155CCF">
        <w:rPr>
          <w:rFonts w:asciiTheme="minorHAnsi" w:hAnsiTheme="minorHAnsi" w:cs="Times New Roman"/>
          <w:bCs/>
          <w:color w:val="auto"/>
        </w:rPr>
        <w:t>się do danej uprawy</w:t>
      </w:r>
      <w:r w:rsidR="009218E3" w:rsidRPr="00155CCF">
        <w:rPr>
          <w:rFonts w:asciiTheme="minorHAnsi" w:hAnsiTheme="minorHAnsi" w:cs="Times New Roman"/>
          <w:bCs/>
          <w:color w:val="auto"/>
        </w:rPr>
        <w:t xml:space="preserve">. Może </w:t>
      </w:r>
      <w:r w:rsidRPr="00155CCF">
        <w:rPr>
          <w:rFonts w:asciiTheme="minorHAnsi" w:hAnsiTheme="minorHAnsi" w:cs="Times New Roman"/>
          <w:bCs/>
          <w:color w:val="auto"/>
        </w:rPr>
        <w:t>doda</w:t>
      </w:r>
      <w:r w:rsidR="009218E3" w:rsidRPr="00155CCF">
        <w:rPr>
          <w:rFonts w:asciiTheme="minorHAnsi" w:hAnsiTheme="minorHAnsi" w:cs="Times New Roman"/>
          <w:bCs/>
          <w:color w:val="auto"/>
        </w:rPr>
        <w:t>ć</w:t>
      </w:r>
      <w:r w:rsidRPr="00155CCF">
        <w:rPr>
          <w:rFonts w:asciiTheme="minorHAnsi" w:hAnsiTheme="minorHAnsi" w:cs="Times New Roman"/>
          <w:bCs/>
          <w:color w:val="auto"/>
        </w:rPr>
        <w:t xml:space="preserve"> niez</w:t>
      </w:r>
      <w:r w:rsidR="009218E3" w:rsidRPr="00155CCF">
        <w:rPr>
          <w:rFonts w:asciiTheme="minorHAnsi" w:hAnsiTheme="minorHAnsi" w:cs="Times New Roman"/>
          <w:bCs/>
          <w:color w:val="auto"/>
        </w:rPr>
        <w:t xml:space="preserve">będne załączniki, a </w:t>
      </w:r>
      <w:r w:rsidRPr="00155CCF">
        <w:rPr>
          <w:rFonts w:asciiTheme="minorHAnsi" w:hAnsiTheme="minorHAnsi" w:cs="Times New Roman"/>
          <w:bCs/>
          <w:color w:val="auto"/>
        </w:rPr>
        <w:t>pozostałe dane we wniosku wypełniane są automatycznie przez aplikację.</w:t>
      </w:r>
    </w:p>
    <w:p w14:paraId="1A7FD561" w14:textId="77777777" w:rsidR="00077D5A" w:rsidRPr="00155CCF" w:rsidRDefault="00077D5A" w:rsidP="00155CCF">
      <w:pPr>
        <w:pStyle w:val="Default"/>
        <w:spacing w:line="276" w:lineRule="auto"/>
        <w:jc w:val="both"/>
        <w:rPr>
          <w:rFonts w:eastAsiaTheme="minorHAnsi" w:cs="Calibri"/>
          <w:lang w:eastAsia="en-US"/>
        </w:rPr>
      </w:pPr>
      <w:r w:rsidRPr="00155CCF">
        <w:rPr>
          <w:rFonts w:asciiTheme="minorHAnsi" w:hAnsiTheme="minorHAnsi" w:cs="Times New Roman"/>
          <w:bCs/>
          <w:color w:val="auto"/>
        </w:rPr>
        <w:t>Aplikacja eWniosekPlus udostępnia rolnikom dane wygenerowane na podstawie danych z roku 2017. Personalizacji podlegają wnioskowania o płatności (poza płatnością do bydła), dane dotyczące: działek referencyjnych, działek rolnych oraz powierzchni niezgłoszonych do płatn</w:t>
      </w:r>
      <w:r w:rsidR="009218E3" w:rsidRPr="00155CCF">
        <w:rPr>
          <w:rFonts w:asciiTheme="minorHAnsi" w:hAnsiTheme="minorHAnsi" w:cs="Times New Roman"/>
          <w:bCs/>
          <w:color w:val="auto"/>
        </w:rPr>
        <w:t xml:space="preserve">ości, zatwierdzone/wyrysowane w roku </w:t>
      </w:r>
      <w:r w:rsidRPr="00155CCF">
        <w:rPr>
          <w:rFonts w:asciiTheme="minorHAnsi" w:hAnsiTheme="minorHAnsi" w:cs="Times New Roman"/>
          <w:bCs/>
          <w:color w:val="auto"/>
        </w:rPr>
        <w:t xml:space="preserve">2017. </w:t>
      </w:r>
      <w:r w:rsidR="00B52576" w:rsidRPr="00155CCF">
        <w:rPr>
          <w:rFonts w:asciiTheme="minorHAnsi" w:hAnsiTheme="minorHAnsi" w:cs="Times New Roman"/>
          <w:bCs/>
          <w:color w:val="auto"/>
        </w:rPr>
        <w:t>Na podstawie wyrysowanych przez rolnika w kampanii 2017 geometrii działek rolnych w eWniosekPlus zostaną utworzone geometrie upraw, które dodatkowo będą ograniczone automatycznie do granic maksymalnego kwalifikowanego obszaru</w:t>
      </w:r>
      <w:r w:rsidR="00D87F63" w:rsidRPr="00155CCF">
        <w:rPr>
          <w:rFonts w:asciiTheme="minorHAnsi" w:hAnsiTheme="minorHAnsi" w:cs="Times New Roman"/>
          <w:bCs/>
          <w:color w:val="auto"/>
        </w:rPr>
        <w:t xml:space="preserve"> </w:t>
      </w:r>
      <w:r w:rsidR="00B52576" w:rsidRPr="00155CCF">
        <w:rPr>
          <w:rFonts w:asciiTheme="minorHAnsi" w:hAnsiTheme="minorHAnsi" w:cs="Times New Roman"/>
          <w:bCs/>
          <w:color w:val="auto"/>
        </w:rPr>
        <w:t>–</w:t>
      </w:r>
      <w:r w:rsidR="00D87F63" w:rsidRPr="00155CCF">
        <w:rPr>
          <w:rFonts w:asciiTheme="minorHAnsi" w:hAnsiTheme="minorHAnsi" w:cs="Times New Roman"/>
          <w:bCs/>
          <w:color w:val="auto"/>
        </w:rPr>
        <w:t xml:space="preserve"> </w:t>
      </w:r>
      <w:r w:rsidR="00B52576" w:rsidRPr="00155CCF">
        <w:rPr>
          <w:rFonts w:asciiTheme="minorHAnsi" w:hAnsiTheme="minorHAnsi" w:cs="Times New Roman"/>
          <w:bCs/>
          <w:color w:val="auto"/>
        </w:rPr>
        <w:t>MKO.</w:t>
      </w:r>
      <w:r w:rsidR="00B52576" w:rsidRPr="00155CCF">
        <w:rPr>
          <w:rFonts w:eastAsiaTheme="minorHAnsi" w:cs="Calibri"/>
          <w:lang w:eastAsia="en-US"/>
        </w:rPr>
        <w:t xml:space="preserve"> </w:t>
      </w:r>
      <w:r w:rsidRPr="00155CCF">
        <w:rPr>
          <w:rFonts w:asciiTheme="minorHAnsi" w:hAnsiTheme="minorHAnsi" w:cs="Times New Roman"/>
          <w:bCs/>
          <w:color w:val="auto"/>
        </w:rPr>
        <w:t>Prezentowana jest także informacja, czy dany rolnik uczestniczy w systemie dla małych gospodarstw.</w:t>
      </w:r>
    </w:p>
    <w:p w14:paraId="35299FD0" w14:textId="77777777"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 aplikacji eWniosekPlus możliwe jest wypełnienie wniosku w </w:t>
      </w:r>
      <w:r w:rsidRPr="00155CCF">
        <w:rPr>
          <w:rFonts w:asciiTheme="minorHAnsi" w:hAnsiTheme="minorHAnsi" w:cs="Times New Roman"/>
          <w:b/>
          <w:bCs/>
          <w:color w:val="538135" w:themeColor="accent6" w:themeShade="BF"/>
        </w:rPr>
        <w:t>trybie uproszczonym</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 xml:space="preserve">oraz </w:t>
      </w:r>
      <w:r w:rsidRPr="00155CCF">
        <w:rPr>
          <w:rFonts w:asciiTheme="minorHAnsi" w:hAnsiTheme="minorHAnsi" w:cs="Times New Roman"/>
          <w:b/>
          <w:bCs/>
          <w:color w:val="538135" w:themeColor="accent6" w:themeShade="BF"/>
        </w:rPr>
        <w:t>trybie pełnym</w:t>
      </w:r>
      <w:r w:rsidRPr="00155CCF">
        <w:rPr>
          <w:rFonts w:asciiTheme="minorHAnsi" w:hAnsiTheme="minorHAnsi" w:cs="Times New Roman"/>
          <w:bCs/>
          <w:color w:val="auto"/>
        </w:rPr>
        <w:t>.</w:t>
      </w:r>
    </w:p>
    <w:p w14:paraId="18E4C389"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538135" w:themeColor="accent6" w:themeShade="BF"/>
          <w:u w:val="single"/>
        </w:rPr>
        <w:t>TRYB UPROSZCZONY</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umożliwia przegląd danych we wniosku o przyznanie płatności i złożenie go bez konieczności edycji danych. Dostępny jest on dla:</w:t>
      </w:r>
    </w:p>
    <w:p w14:paraId="1B2E1180" w14:textId="77777777" w:rsidR="00077D5A" w:rsidRPr="00155CCF" w:rsidRDefault="00077D5A" w:rsidP="00077D5A">
      <w:pPr>
        <w:pStyle w:val="Default"/>
        <w:numPr>
          <w:ilvl w:val="0"/>
          <w:numId w:val="3"/>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rolników uczestniczących w systemie dla małych gospodarstw,</w:t>
      </w:r>
    </w:p>
    <w:p w14:paraId="51620DDA" w14:textId="77777777" w:rsidR="00077D5A" w:rsidRPr="00155CCF" w:rsidRDefault="00077D5A" w:rsidP="00077D5A">
      <w:pPr>
        <w:pStyle w:val="Default"/>
        <w:numPr>
          <w:ilvl w:val="0"/>
          <w:numId w:val="3"/>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rolników, dla których powierzchnia gruntów ornych zgodnie z bazą referencyjną ARiMR na działkach referencyjnych zadeklarowanych w roku 2017 wynosiła poniżej 10 ha.</w:t>
      </w:r>
    </w:p>
    <w:p w14:paraId="39BA406F"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Warunkiem jest, że wskazani powyżej rolnicy nie ubiegają się o płatności rolnośrodowiskowe, płatności rolno-środowiskowo-klimatyczne, płatności ekologiczne i/lub płatności zalesieniowe.</w:t>
      </w:r>
    </w:p>
    <w:p w14:paraId="3946ACCE" w14:textId="6FB2B5A3"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lastRenderedPageBreak/>
        <w:t xml:space="preserve">W przypadku, gdy spełnione zostaną powyższe warunki, aplikacja eWniosekPlus automatycznie wyświetli </w:t>
      </w:r>
      <w:r w:rsidRPr="00155CCF">
        <w:rPr>
          <w:rFonts w:asciiTheme="minorHAnsi" w:hAnsiTheme="minorHAnsi" w:cs="Times New Roman"/>
          <w:bCs/>
          <w:i/>
          <w:color w:val="auto"/>
        </w:rPr>
        <w:t>Wniosek o przyznanie płatności 2018</w:t>
      </w:r>
      <w:r w:rsidRPr="00155CCF">
        <w:rPr>
          <w:rFonts w:asciiTheme="minorHAnsi" w:hAnsiTheme="minorHAnsi" w:cs="Times New Roman"/>
          <w:bCs/>
          <w:color w:val="auto"/>
        </w:rPr>
        <w:t xml:space="preserve"> w trybie uproszczonym. W trybie tym dostępna jest zakładka </w:t>
      </w:r>
      <w:r w:rsidRPr="00155CCF">
        <w:rPr>
          <w:rFonts w:asciiTheme="minorHAnsi" w:hAnsiTheme="minorHAnsi" w:cs="Times New Roman"/>
          <w:bCs/>
          <w:i/>
          <w:color w:val="auto"/>
        </w:rPr>
        <w:t>Podsumowanie</w:t>
      </w:r>
      <w:r w:rsidRPr="00155CCF">
        <w:rPr>
          <w:rFonts w:asciiTheme="minorHAnsi" w:hAnsiTheme="minorHAnsi" w:cs="Times New Roman"/>
          <w:bCs/>
          <w:color w:val="auto"/>
        </w:rPr>
        <w:t>, która umożliwia przegląd danych dotyczących: wnioskującego, wnioskowanych płatności, działek referencyjnych, działek rolnych oraz gruntów niezgłoszonych</w:t>
      </w:r>
      <w:r w:rsidR="00FF7FEE" w:rsidRPr="00155CCF">
        <w:rPr>
          <w:rFonts w:asciiTheme="minorHAnsi" w:hAnsiTheme="minorHAnsi" w:cs="Times New Roman"/>
          <w:bCs/>
          <w:color w:val="auto"/>
        </w:rPr>
        <w:t xml:space="preserve"> wygenerowanych na podstawie danych z kampanii 2017</w:t>
      </w:r>
      <w:r w:rsidRPr="00155CCF">
        <w:rPr>
          <w:rFonts w:asciiTheme="minorHAnsi" w:hAnsiTheme="minorHAnsi" w:cs="Times New Roman"/>
          <w:bCs/>
          <w:color w:val="auto"/>
        </w:rPr>
        <w:t>. Dla działek rolnych i gruntów niezgłoszonych, poza danymi alfanumerycznymi, prezentowana jest również mapa z wyrysowaną ich powierzchnią. Po zatwierdzeniu zgodności danych w zakresie rodzaju wnioskowanych płatności, jak również powierzchni i położenia konkretnych grup upraw oraz akceptacji oświadczeń rolnik ma możliwość złożenia wniosku</w:t>
      </w:r>
      <w:r w:rsidR="008503A3" w:rsidRPr="00155CCF">
        <w:rPr>
          <w:rFonts w:asciiTheme="minorHAnsi" w:hAnsiTheme="minorHAnsi" w:cs="Times New Roman"/>
          <w:bCs/>
          <w:color w:val="auto"/>
        </w:rPr>
        <w:t xml:space="preserve"> (przesłanie do ARiMR za pośrednictwem internetu)</w:t>
      </w:r>
      <w:r w:rsidRPr="00155CCF">
        <w:rPr>
          <w:rFonts w:asciiTheme="minorHAnsi" w:hAnsiTheme="minorHAnsi" w:cs="Times New Roman"/>
          <w:bCs/>
          <w:color w:val="auto"/>
        </w:rPr>
        <w:t>.</w:t>
      </w:r>
    </w:p>
    <w:p w14:paraId="67602370" w14:textId="4E9C71EC"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W ramach trybu uproszczonego dopuszczalna jest jedynie modyfikacja w zakre</w:t>
      </w:r>
      <w:r w:rsidR="009218E3" w:rsidRPr="00155CCF">
        <w:rPr>
          <w:rFonts w:asciiTheme="minorHAnsi" w:hAnsiTheme="minorHAnsi" w:cs="Times New Roman"/>
          <w:bCs/>
          <w:color w:val="auto"/>
        </w:rPr>
        <w:t xml:space="preserve">sie wnioskowania o płatności do </w:t>
      </w:r>
      <w:r w:rsidRPr="00155CCF">
        <w:rPr>
          <w:rFonts w:asciiTheme="minorHAnsi" w:hAnsiTheme="minorHAnsi" w:cs="Times New Roman"/>
          <w:bCs/>
          <w:color w:val="auto"/>
        </w:rPr>
        <w:t>zwierząt</w:t>
      </w:r>
      <w:r w:rsidR="00FF7FEE" w:rsidRPr="00155CCF">
        <w:rPr>
          <w:rFonts w:asciiTheme="minorHAnsi" w:hAnsiTheme="minorHAnsi" w:cs="Times New Roman"/>
          <w:bCs/>
          <w:color w:val="auto"/>
        </w:rPr>
        <w:t xml:space="preserve"> bez konieczności przejścia do trybu pełnego</w:t>
      </w:r>
      <w:r w:rsidRPr="00155CCF">
        <w:rPr>
          <w:rFonts w:asciiTheme="minorHAnsi" w:hAnsiTheme="minorHAnsi" w:cs="Times New Roman"/>
          <w:bCs/>
          <w:color w:val="auto"/>
        </w:rPr>
        <w:t xml:space="preserve">. W zakładce </w:t>
      </w:r>
      <w:r w:rsidRPr="00155CCF">
        <w:rPr>
          <w:rFonts w:asciiTheme="minorHAnsi" w:hAnsiTheme="minorHAnsi" w:cs="Times New Roman"/>
          <w:bCs/>
          <w:i/>
          <w:color w:val="auto"/>
        </w:rPr>
        <w:t>Podsumowanie</w:t>
      </w:r>
      <w:r w:rsidRPr="00155CCF">
        <w:rPr>
          <w:rFonts w:asciiTheme="minorHAnsi" w:hAnsiTheme="minorHAnsi" w:cs="Times New Roman"/>
          <w:bCs/>
          <w:color w:val="auto"/>
        </w:rPr>
        <w:t xml:space="preserve"> prezentowany jest przegląd danych we wniosku bez możliwości ich edycji. W</w:t>
      </w:r>
      <w:r w:rsidR="00620C96" w:rsidRPr="00155CCF">
        <w:rPr>
          <w:rFonts w:asciiTheme="minorHAnsi" w:hAnsiTheme="minorHAnsi" w:cs="Times New Roman"/>
          <w:bCs/>
          <w:color w:val="auto"/>
        </w:rPr>
        <w:t xml:space="preserve"> </w:t>
      </w:r>
      <w:r w:rsidRPr="00155CCF">
        <w:rPr>
          <w:rFonts w:asciiTheme="minorHAnsi" w:hAnsiTheme="minorHAnsi" w:cs="Times New Roman"/>
          <w:bCs/>
          <w:color w:val="auto"/>
        </w:rPr>
        <w:t>przypadku konieczności edycji danych powierzchniowych poprzez np. dodanie lub usunięcie płatności lub działki referencyjnej, zmianę powierzchni zgłaszanej do płatności, nastąpi przejście do trybu pełnego</w:t>
      </w:r>
      <w:r w:rsidR="008E5671" w:rsidRPr="00155CCF">
        <w:rPr>
          <w:rFonts w:asciiTheme="minorHAnsi" w:hAnsiTheme="minorHAnsi" w:cs="Times New Roman"/>
          <w:bCs/>
          <w:color w:val="auto"/>
        </w:rPr>
        <w:t>, w którym d</w:t>
      </w:r>
      <w:r w:rsidR="008503A3" w:rsidRPr="00155CCF">
        <w:rPr>
          <w:rFonts w:asciiTheme="minorHAnsi" w:hAnsiTheme="minorHAnsi" w:cs="Times New Roman"/>
          <w:bCs/>
          <w:color w:val="auto"/>
        </w:rPr>
        <w:t xml:space="preserve">ane wprowadza się w zakładkach </w:t>
      </w:r>
      <w:r w:rsidR="008503A3" w:rsidRPr="00155CCF">
        <w:rPr>
          <w:rFonts w:asciiTheme="minorHAnsi" w:hAnsiTheme="minorHAnsi" w:cs="Times New Roman"/>
          <w:bCs/>
          <w:i/>
          <w:color w:val="auto"/>
        </w:rPr>
        <w:t>Wniosek</w:t>
      </w:r>
      <w:r w:rsidR="008503A3" w:rsidRPr="00155CCF">
        <w:rPr>
          <w:rFonts w:asciiTheme="minorHAnsi" w:hAnsiTheme="minorHAnsi" w:cs="Times New Roman"/>
          <w:bCs/>
          <w:color w:val="auto"/>
        </w:rPr>
        <w:t xml:space="preserve"> i </w:t>
      </w:r>
      <w:r w:rsidR="008503A3" w:rsidRPr="00155CCF">
        <w:rPr>
          <w:rFonts w:asciiTheme="minorHAnsi" w:hAnsiTheme="minorHAnsi" w:cs="Times New Roman"/>
          <w:bCs/>
          <w:i/>
          <w:color w:val="auto"/>
        </w:rPr>
        <w:t>Mapa</w:t>
      </w:r>
      <w:r w:rsidR="008503A3" w:rsidRPr="00155CCF">
        <w:rPr>
          <w:rFonts w:asciiTheme="minorHAnsi" w:hAnsiTheme="minorHAnsi" w:cs="Times New Roman"/>
          <w:bCs/>
          <w:color w:val="auto"/>
        </w:rPr>
        <w:t>.</w:t>
      </w:r>
    </w:p>
    <w:p w14:paraId="6E3C8043" w14:textId="77777777" w:rsidR="00FF7FEE" w:rsidRPr="00155CCF" w:rsidRDefault="00FF7FEE"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W celu przesłania wniosku do ARiMR konieczne jest potwierdzenie poprawności prezentowanych danych we wniosku. Pod sekcją Załączniki znajduje się checkbox „Potwierdzam poprawność danych”, który należy zaznaczyć, aby uaktywnić opcję „WYŚLIJ WNIOSEK”.</w:t>
      </w:r>
    </w:p>
    <w:p w14:paraId="22117EDB" w14:textId="658FB58A"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538135" w:themeColor="accent6" w:themeShade="BF"/>
          <w:u w:val="single"/>
        </w:rPr>
        <w:t>TRYB PEŁNY</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 xml:space="preserve">umożliwia pełną edycję danych we </w:t>
      </w:r>
      <w:r w:rsidR="009218E3" w:rsidRPr="00155CCF">
        <w:rPr>
          <w:rFonts w:asciiTheme="minorHAnsi" w:hAnsiTheme="minorHAnsi" w:cs="Times New Roman"/>
          <w:bCs/>
          <w:i/>
          <w:color w:val="auto"/>
        </w:rPr>
        <w:t>W</w:t>
      </w:r>
      <w:r w:rsidRPr="00155CCF">
        <w:rPr>
          <w:rFonts w:asciiTheme="minorHAnsi" w:hAnsiTheme="minorHAnsi" w:cs="Times New Roman"/>
          <w:bCs/>
          <w:i/>
          <w:color w:val="auto"/>
        </w:rPr>
        <w:t>niosku o przyznanie płatności na rok 2018 r.</w:t>
      </w:r>
      <w:r w:rsidRPr="00155CCF">
        <w:rPr>
          <w:rFonts w:asciiTheme="minorHAnsi" w:hAnsiTheme="minorHAnsi" w:cs="Times New Roman"/>
          <w:bCs/>
          <w:color w:val="auto"/>
        </w:rPr>
        <w:t xml:space="preserve"> W</w:t>
      </w:r>
      <w:r w:rsidR="009218E3" w:rsidRPr="00155CCF">
        <w:rPr>
          <w:rFonts w:asciiTheme="minorHAnsi" w:hAnsiTheme="minorHAnsi" w:cs="Times New Roman"/>
          <w:bCs/>
          <w:color w:val="auto"/>
        </w:rPr>
        <w:t> </w:t>
      </w:r>
      <w:r w:rsidRPr="00155CCF">
        <w:rPr>
          <w:rFonts w:asciiTheme="minorHAnsi" w:hAnsiTheme="minorHAnsi" w:cs="Times New Roman"/>
          <w:bCs/>
          <w:color w:val="auto"/>
        </w:rPr>
        <w:t xml:space="preserve">trybie tym dostępne są trzy zakładki </w:t>
      </w:r>
      <w:r w:rsidRPr="00155CCF">
        <w:rPr>
          <w:rFonts w:asciiTheme="minorHAnsi" w:hAnsiTheme="minorHAnsi" w:cs="Times New Roman"/>
          <w:bCs/>
          <w:i/>
          <w:color w:val="auto"/>
        </w:rPr>
        <w:t>Wniosek</w:t>
      </w:r>
      <w:r w:rsidRPr="00155CCF">
        <w:rPr>
          <w:rFonts w:asciiTheme="minorHAnsi" w:hAnsiTheme="minorHAnsi" w:cs="Times New Roman"/>
          <w:bCs/>
          <w:color w:val="auto"/>
        </w:rPr>
        <w:t xml:space="preserve">, </w:t>
      </w:r>
      <w:r w:rsidRPr="00155CCF">
        <w:rPr>
          <w:rFonts w:asciiTheme="minorHAnsi" w:hAnsiTheme="minorHAnsi" w:cs="Times New Roman"/>
          <w:bCs/>
          <w:i/>
          <w:color w:val="auto"/>
        </w:rPr>
        <w:t>Mapa</w:t>
      </w:r>
      <w:r w:rsidRPr="00155CCF">
        <w:rPr>
          <w:rFonts w:asciiTheme="minorHAnsi" w:hAnsiTheme="minorHAnsi" w:cs="Times New Roman"/>
          <w:bCs/>
          <w:color w:val="auto"/>
        </w:rPr>
        <w:t xml:space="preserve"> i </w:t>
      </w:r>
      <w:r w:rsidRPr="00155CCF">
        <w:rPr>
          <w:rFonts w:asciiTheme="minorHAnsi" w:hAnsiTheme="minorHAnsi" w:cs="Times New Roman"/>
          <w:bCs/>
          <w:i/>
          <w:color w:val="auto"/>
        </w:rPr>
        <w:t>Podsumowanie</w:t>
      </w:r>
      <w:r w:rsidRPr="00155CCF">
        <w:rPr>
          <w:rFonts w:asciiTheme="minorHAnsi" w:hAnsiTheme="minorHAnsi" w:cs="Times New Roman"/>
          <w:bCs/>
          <w:color w:val="auto"/>
        </w:rPr>
        <w:t xml:space="preserve">. W zakładce </w:t>
      </w:r>
      <w:r w:rsidRPr="00155CCF">
        <w:rPr>
          <w:rFonts w:asciiTheme="minorHAnsi" w:hAnsiTheme="minorHAnsi" w:cs="Times New Roman"/>
          <w:bCs/>
          <w:i/>
          <w:color w:val="auto"/>
        </w:rPr>
        <w:t>Wniosek</w:t>
      </w:r>
      <w:r w:rsidRPr="00155CCF">
        <w:rPr>
          <w:rFonts w:asciiTheme="minorHAnsi" w:hAnsiTheme="minorHAnsi" w:cs="Times New Roman"/>
          <w:bCs/>
          <w:color w:val="auto"/>
        </w:rPr>
        <w:t xml:space="preserve"> między innymi: dokonuje się wyboru wnioskowanych płatności, dodaje się wymagane załączniki (np. umowa do płatności do </w:t>
      </w:r>
      <w:r w:rsidR="009218E3" w:rsidRPr="00155CCF">
        <w:rPr>
          <w:rFonts w:asciiTheme="minorHAnsi" w:hAnsiTheme="minorHAnsi" w:cs="Times New Roman"/>
          <w:bCs/>
          <w:color w:val="auto"/>
        </w:rPr>
        <w:t xml:space="preserve">powierzchni uprawy </w:t>
      </w:r>
      <w:r w:rsidRPr="00155CCF">
        <w:rPr>
          <w:rFonts w:asciiTheme="minorHAnsi" w:hAnsiTheme="minorHAnsi" w:cs="Times New Roman"/>
          <w:bCs/>
          <w:color w:val="auto"/>
        </w:rPr>
        <w:t>pomidorów), deklaruje się zwierzęta do płatności do krów lub płatności do bydła z wykorzystaniem danych zawartych w bazie identyfikacji i rejestracji zwierząt. W</w:t>
      </w:r>
      <w:r w:rsidR="009218E3" w:rsidRPr="00155CCF">
        <w:rPr>
          <w:rFonts w:asciiTheme="minorHAnsi" w:hAnsiTheme="minorHAnsi" w:cs="Times New Roman"/>
          <w:bCs/>
          <w:color w:val="auto"/>
        </w:rPr>
        <w:t> </w:t>
      </w:r>
      <w:r w:rsidRPr="00155CCF">
        <w:rPr>
          <w:rFonts w:asciiTheme="minorHAnsi" w:hAnsiTheme="minorHAnsi" w:cs="Times New Roman"/>
          <w:bCs/>
          <w:color w:val="auto"/>
        </w:rPr>
        <w:t xml:space="preserve">zakładce </w:t>
      </w:r>
      <w:r w:rsidRPr="00155CCF">
        <w:rPr>
          <w:rFonts w:asciiTheme="minorHAnsi" w:hAnsiTheme="minorHAnsi" w:cs="Times New Roman"/>
          <w:bCs/>
          <w:i/>
          <w:color w:val="auto"/>
        </w:rPr>
        <w:t>Mapa</w:t>
      </w:r>
      <w:r w:rsidRPr="00155CCF">
        <w:rPr>
          <w:rFonts w:asciiTheme="minorHAnsi" w:hAnsiTheme="minorHAnsi" w:cs="Times New Roman"/>
          <w:bCs/>
          <w:color w:val="auto"/>
        </w:rPr>
        <w:t xml:space="preserve"> można: dodawać i usuwać działki referencyjne, określać poszczególne uprawy, deklarować obszary proekologiczne - EFA (tylko na działka</w:t>
      </w:r>
      <w:r w:rsidR="009218E3" w:rsidRPr="00155CCF">
        <w:rPr>
          <w:rFonts w:asciiTheme="minorHAnsi" w:hAnsiTheme="minorHAnsi" w:cs="Times New Roman"/>
          <w:bCs/>
          <w:color w:val="auto"/>
        </w:rPr>
        <w:t xml:space="preserve">ch referencyjnych wchodzących w </w:t>
      </w:r>
      <w:r w:rsidRPr="00155CCF">
        <w:rPr>
          <w:rFonts w:asciiTheme="minorHAnsi" w:hAnsiTheme="minorHAnsi" w:cs="Times New Roman"/>
          <w:bCs/>
          <w:color w:val="auto"/>
        </w:rPr>
        <w:t>skład gospodarstwa). Podczas rysowania upraw system podpowiada możliwe wnioskowania, np. w przypadku wyrysowania powierzchni uprawy buraka cukrowego aplikacja „zapyta”</w:t>
      </w:r>
      <w:r w:rsidR="00C14B5B" w:rsidRPr="00155CCF">
        <w:rPr>
          <w:rFonts w:asciiTheme="minorHAnsi" w:hAnsiTheme="minorHAnsi" w:cs="Times New Roman"/>
          <w:bCs/>
          <w:color w:val="auto"/>
        </w:rPr>
        <w:t>,</w:t>
      </w:r>
      <w:r w:rsidRPr="00155CCF">
        <w:rPr>
          <w:rFonts w:asciiTheme="minorHAnsi" w:hAnsiTheme="minorHAnsi" w:cs="Times New Roman"/>
          <w:bCs/>
          <w:color w:val="auto"/>
        </w:rPr>
        <w:t xml:space="preserve"> czy rolnik ubiega się również o płatność do powierzchni uprawy buraków cukrowych wraz z informacją o konieczności dołączenia umowy i w przypadku potwierdzenia, zaznaczy takie wnioskowanie. Na podstawie wyrysowanych powierzchni konkretnych upraw system wykonuje agregację do działek głównych i</w:t>
      </w:r>
      <w:r w:rsidR="009218E3" w:rsidRPr="00155CCF">
        <w:rPr>
          <w:rFonts w:asciiTheme="minorHAnsi" w:hAnsiTheme="minorHAnsi" w:cs="Times New Roman"/>
          <w:bCs/>
          <w:color w:val="auto"/>
        </w:rPr>
        <w:t> </w:t>
      </w:r>
      <w:r w:rsidRPr="00155CCF">
        <w:rPr>
          <w:rFonts w:asciiTheme="minorHAnsi" w:hAnsiTheme="minorHAnsi" w:cs="Times New Roman"/>
          <w:bCs/>
          <w:color w:val="auto"/>
        </w:rPr>
        <w:t>podrzędnych, zarówno w części graficznej</w:t>
      </w:r>
      <w:r w:rsidR="00C14B5B" w:rsidRPr="00155CCF">
        <w:rPr>
          <w:rFonts w:asciiTheme="minorHAnsi" w:hAnsiTheme="minorHAnsi" w:cs="Times New Roman"/>
          <w:bCs/>
          <w:color w:val="auto"/>
        </w:rPr>
        <w:t>,</w:t>
      </w:r>
      <w:r w:rsidRPr="00155CCF">
        <w:rPr>
          <w:rFonts w:asciiTheme="minorHAnsi" w:hAnsiTheme="minorHAnsi" w:cs="Times New Roman"/>
          <w:bCs/>
          <w:color w:val="auto"/>
        </w:rPr>
        <w:t xml:space="preserve"> jak i alfanumerycznej.</w:t>
      </w:r>
      <w:r w:rsidR="00475654" w:rsidRPr="00155CCF">
        <w:rPr>
          <w:rFonts w:asciiTheme="minorHAnsi" w:hAnsiTheme="minorHAnsi" w:cs="Times New Roman"/>
          <w:bCs/>
          <w:color w:val="auto"/>
        </w:rPr>
        <w:t xml:space="preserve"> W przypadku, gdy nie zostanie zaznaczona żadna z płatności, powierzchnia wyrysowanej uprawy zostanie potraktowana jako powierzchnia niezgłoszona do płatności.</w:t>
      </w:r>
    </w:p>
    <w:p w14:paraId="143C5C6C"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auto"/>
        </w:rPr>
        <w:t>Przykład</w:t>
      </w:r>
      <w:r w:rsidRPr="00155CCF">
        <w:rPr>
          <w:rFonts w:asciiTheme="minorHAnsi" w:hAnsiTheme="minorHAnsi" w:cs="Times New Roman"/>
          <w:bCs/>
          <w:color w:val="auto"/>
        </w:rPr>
        <w:t>: jeżeli rolnik wyrysuje przylegające do siebie powierzchnie uprawy: buraka cukrowego (0,50 ha), do której ubiega się także o przyznanie płatności do powierzchni uprawy buraków cukrowych</w:t>
      </w:r>
      <w:r w:rsidR="00475654" w:rsidRPr="00155CCF">
        <w:rPr>
          <w:rFonts w:asciiTheme="minorHAnsi" w:hAnsiTheme="minorHAnsi" w:cs="Times New Roman"/>
          <w:bCs/>
          <w:color w:val="auto"/>
        </w:rPr>
        <w:t xml:space="preserve"> (0,50 ha)</w:t>
      </w:r>
      <w:r w:rsidRPr="00155CCF">
        <w:rPr>
          <w:rFonts w:asciiTheme="minorHAnsi" w:hAnsiTheme="minorHAnsi" w:cs="Times New Roman"/>
          <w:bCs/>
          <w:color w:val="auto"/>
        </w:rPr>
        <w:t xml:space="preserve"> i</w:t>
      </w:r>
      <w:r w:rsidR="009218E3" w:rsidRPr="00155CCF">
        <w:rPr>
          <w:rFonts w:asciiTheme="minorHAnsi" w:hAnsiTheme="minorHAnsi" w:cs="Times New Roman"/>
          <w:bCs/>
          <w:color w:val="auto"/>
        </w:rPr>
        <w:t> </w:t>
      </w:r>
      <w:r w:rsidRPr="00155CCF">
        <w:rPr>
          <w:rFonts w:asciiTheme="minorHAnsi" w:hAnsiTheme="minorHAnsi" w:cs="Times New Roman"/>
          <w:bCs/>
          <w:color w:val="auto"/>
        </w:rPr>
        <w:t xml:space="preserve">żyta ozimego (0,50 ha), jabłoni (0,50 ha), aplikacja </w:t>
      </w:r>
      <w:r w:rsidRPr="00155CCF">
        <w:rPr>
          <w:rFonts w:asciiTheme="minorHAnsi" w:hAnsiTheme="minorHAnsi" w:cs="Times New Roman"/>
          <w:bCs/>
          <w:color w:val="auto"/>
        </w:rPr>
        <w:lastRenderedPageBreak/>
        <w:t>automatycznie utworzy działkę rolną: A - JPO 1,50 ha oraz zapisze następujące działki podrzędne A1 – P burak cukrowy 0,50 ha i A2 - żyto ozime 0,50 ha. Część alfanumeryczna wniosku w zakresie: działek referencyjnych, powierzchni na działce referencyjnej (powierzchnia kwalifikującego się hektara, powierzchnia gruntów ornych, powierzchnie niezgłoszone do płatności), działek rolnych deklarowanych do płatności, wypełniana jest na podstawie wyrysowanych upraw, także trwałych np. sadowniczych, trwałych użytków zielonych.</w:t>
      </w:r>
    </w:p>
    <w:p w14:paraId="6AB24BEF" w14:textId="48F2D97A"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Dla rolników uczestniczących w systemie dla małych gospodarstw w słowniku roślin uprawnych wykorzystywanym do definiowania upraw dostępna jest „uprawa JPO”, w związku z powyższym nie jest konieczne rysownie oddzielnie granic dla każdej uprawy. </w:t>
      </w:r>
    </w:p>
    <w:p w14:paraId="55181293"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auto"/>
        </w:rPr>
        <w:t>Przykład</w:t>
      </w:r>
      <w:r w:rsidRPr="00155CCF">
        <w:rPr>
          <w:rFonts w:asciiTheme="minorHAnsi" w:hAnsiTheme="minorHAnsi" w:cs="Times New Roman"/>
          <w:bCs/>
          <w:color w:val="auto"/>
        </w:rPr>
        <w:t xml:space="preserve">: jeżeli na działce referencyjnej położone są przylegające do siebie powierzchnie uprawy: jabłoni (0,50 ha), żyta ozimego (0,50 ha) oraz cebuli (0,05 ha) wówczas możliwe jest narysowanie łącznej granicy tych trzech upraw (1,05 ha) i wybór w ramach definiowania uprawy „uprawy JPO” bez konieczności rysowania każdej z tych upraw oddzielnie. </w:t>
      </w:r>
    </w:p>
    <w:p w14:paraId="178D69D2"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Rolnicy zobowiązani do spełnienia wymogu dywersyfikacji upraw lub utrzymania obszarów proekologicznych (EFA) wypełniają wniosek w trybie pełnym, przy czym sekcja dotycząca elementó</w:t>
      </w:r>
      <w:r w:rsidR="009218E3" w:rsidRPr="00155CCF">
        <w:rPr>
          <w:rFonts w:asciiTheme="minorHAnsi" w:hAnsiTheme="minorHAnsi" w:cs="Times New Roman"/>
          <w:bCs/>
          <w:color w:val="auto"/>
        </w:rPr>
        <w:t xml:space="preserve">w EFA będzie dostępna dopiero w </w:t>
      </w:r>
      <w:r w:rsidRPr="00155CCF">
        <w:rPr>
          <w:rFonts w:asciiTheme="minorHAnsi" w:hAnsiTheme="minorHAnsi" w:cs="Times New Roman"/>
          <w:bCs/>
          <w:color w:val="auto"/>
        </w:rPr>
        <w:t>przypadku, gdy łączna powierzchnia zadeklarowanych na gruntach ornych upraw przekroczy 15 ha. W zakresie deklaracji elementów EFA aplikacja podpowiada możliwe do zadeklarowania elementy EFA na podstawie:</w:t>
      </w:r>
    </w:p>
    <w:p w14:paraId="27215DA8" w14:textId="77777777" w:rsidR="00077D5A" w:rsidRPr="00155CCF" w:rsidRDefault="00077D5A" w:rsidP="00077D5A">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wyrysowanych powierzchni upraw, które mogą stanowić EFA, tj. ugory, trawy na ugorze, zagajnik o krótkiej rotacji, obszar zalesiony w ramach PROW po 2008 r. oraz uprawy roślin wiążących azot oraz </w:t>
      </w:r>
    </w:p>
    <w:p w14:paraId="4612AAA2" w14:textId="77777777" w:rsidR="00077D5A" w:rsidRPr="00155CCF" w:rsidRDefault="00077D5A" w:rsidP="00077D5A">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stabilnych elementów proekologicznych, zidentyfikowanych w bazie referencyjnej ARiMR, położonych na działkach referencyjnych zadeklarowanych we wniosku, np. rowy, zadrzewienia liniowe. </w:t>
      </w:r>
    </w:p>
    <w:p w14:paraId="5528CFF5" w14:textId="29CADBD2"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Elementy EFA mogą być też dodane poprzez wyrysowanie ich granic, analogicznie jak są rysowane powierzchnie upraw np. deklaracja międzyplonów. W trakcie wypełniania wniosku aplikacja na bieżąco wylicza procent gruntów ornych stanowiących EFA, procent uprawy głównej oraz dwóch upraw głównych. W zakresie sprawdzenia wymogów zazielenienia dostępny jest kompleksowy przegląd zawierający informacje na </w:t>
      </w:r>
      <w:r w:rsidR="00792C22" w:rsidRPr="00155CCF">
        <w:rPr>
          <w:rFonts w:asciiTheme="minorHAnsi" w:hAnsiTheme="minorHAnsi" w:cs="Times New Roman"/>
          <w:bCs/>
          <w:color w:val="auto"/>
        </w:rPr>
        <w:t xml:space="preserve">temat zwolnienia z </w:t>
      </w:r>
      <w:r w:rsidRPr="00155CCF">
        <w:rPr>
          <w:rFonts w:asciiTheme="minorHAnsi" w:hAnsiTheme="minorHAnsi" w:cs="Times New Roman"/>
          <w:bCs/>
          <w:color w:val="auto"/>
        </w:rPr>
        <w:t>wymogu dywersyfikacji upraw, zwolnienia z</w:t>
      </w:r>
      <w:r w:rsidR="00620C96" w:rsidRPr="00155CCF">
        <w:rPr>
          <w:rFonts w:asciiTheme="minorHAnsi" w:hAnsiTheme="minorHAnsi" w:cs="Times New Roman"/>
          <w:bCs/>
          <w:color w:val="auto"/>
        </w:rPr>
        <w:t xml:space="preserve"> </w:t>
      </w:r>
      <w:r w:rsidRPr="00155CCF">
        <w:rPr>
          <w:rFonts w:asciiTheme="minorHAnsi" w:hAnsiTheme="minorHAnsi" w:cs="Times New Roman"/>
          <w:bCs/>
          <w:color w:val="auto"/>
        </w:rPr>
        <w:t xml:space="preserve">wymogu utrzymania obszarów proekologicznych (EFA), spełnienia wymogu dywersyfikacji upraw, spełnienia wymogu utrzymania EFA, powierzchni, nazwy i procentu upraw głównych, danych dotyczących elementów EFA oraz trwałych użytków zielonych wrażliwych pod względem środowiskowym. </w:t>
      </w:r>
    </w:p>
    <w:p w14:paraId="19BED24F" w14:textId="77777777" w:rsidR="00D615CD" w:rsidRPr="00155CCF" w:rsidRDefault="00D615CD"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Na bieżąco prezentowane są podpowiedzi i komunikaty dla rolnika o stwierdzonych brakach lub błędach we wniosku.</w:t>
      </w:r>
    </w:p>
    <w:p w14:paraId="4896CE2E" w14:textId="44D39635" w:rsidR="00D615CD" w:rsidRPr="00155CCF" w:rsidRDefault="00D615CD"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Aplikacja eWniosekPlus porówna dane deklarowane z danymi referencyjnymi </w:t>
      </w:r>
      <w:r w:rsidR="002F4612" w:rsidRPr="00155CCF">
        <w:rPr>
          <w:rFonts w:asciiTheme="minorHAnsi" w:hAnsiTheme="minorHAnsi" w:cs="Times New Roman"/>
          <w:bCs/>
          <w:color w:val="auto"/>
        </w:rPr>
        <w:t xml:space="preserve">m.in. </w:t>
      </w:r>
      <w:r w:rsidRPr="00155CCF">
        <w:rPr>
          <w:rFonts w:asciiTheme="minorHAnsi" w:hAnsiTheme="minorHAnsi" w:cs="Times New Roman"/>
          <w:bCs/>
          <w:color w:val="auto"/>
        </w:rPr>
        <w:t xml:space="preserve">w zakresie maksymalnego kwalifikowanego obszaru (MKO), jak również przeprowadzi kontrolę krzyżową </w:t>
      </w:r>
      <w:r w:rsidRPr="00155CCF">
        <w:rPr>
          <w:rFonts w:asciiTheme="minorHAnsi" w:hAnsiTheme="minorHAnsi" w:cs="Times New Roman"/>
          <w:bCs/>
          <w:color w:val="auto"/>
        </w:rPr>
        <w:lastRenderedPageBreak/>
        <w:t>powierzchni na podstawie danych graficznych z geometriami innych rolników oraz inne sprawdzenia w zakresie kompletności wniosku.</w:t>
      </w:r>
    </w:p>
    <w:p w14:paraId="5C709E5D"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Na podstawie wprowadzonych danych aplikacja eWniosekPlus umożliwia wydruk formularza wniosku analogicznego do wersji papierowej.</w:t>
      </w:r>
    </w:p>
    <w:p w14:paraId="677845F3" w14:textId="04364A7B" w:rsidR="00077D5A" w:rsidRPr="00155CCF" w:rsidRDefault="00077D5A" w:rsidP="00077D5A">
      <w:pPr>
        <w:pStyle w:val="Default"/>
        <w:spacing w:after="80"/>
        <w:jc w:val="both"/>
        <w:rPr>
          <w:rFonts w:asciiTheme="minorHAnsi" w:hAnsiTheme="minorHAnsi" w:cs="Times New Roman"/>
          <w:bCs/>
          <w:color w:val="auto"/>
        </w:rPr>
      </w:pPr>
      <w:r w:rsidRPr="00155CCF">
        <w:rPr>
          <w:rFonts w:asciiTheme="minorHAnsi" w:hAnsiTheme="minorHAnsi" w:cs="Times New Roman"/>
          <w:bCs/>
          <w:color w:val="auto"/>
        </w:rPr>
        <w:t>Na stronie internetowej www.arimr.gov.pl  ARiMR zamieści instrukcje i wytyczne dotyczące logowania do aplikacji eWniosekPlus oraz instrukcję wypełniania wniosków za pośrednictwem aplikacji eWniosekPlus, a także filmy instruktażowe.</w:t>
      </w:r>
    </w:p>
    <w:p w14:paraId="3E87476E" w14:textId="77777777" w:rsidR="00155CCF" w:rsidRDefault="00155CCF" w:rsidP="00077D5A">
      <w:pPr>
        <w:pStyle w:val="Default"/>
        <w:spacing w:after="80"/>
        <w:jc w:val="both"/>
        <w:rPr>
          <w:rFonts w:asciiTheme="minorHAnsi" w:hAnsiTheme="minorHAnsi" w:cs="Times New Roman"/>
          <w:bCs/>
          <w:color w:val="auto"/>
          <w:sz w:val="22"/>
          <w:szCs w:val="22"/>
        </w:rPr>
      </w:pPr>
    </w:p>
    <w:p w14:paraId="0C207843" w14:textId="77777777" w:rsidR="00077D5A" w:rsidRPr="00155CCF" w:rsidRDefault="00077D5A" w:rsidP="00077D5A">
      <w:pPr>
        <w:pStyle w:val="Default"/>
        <w:shd w:val="clear" w:color="auto" w:fill="C5E0B3" w:themeFill="accent6" w:themeFillTint="66"/>
        <w:spacing w:after="80"/>
        <w:jc w:val="both"/>
        <w:rPr>
          <w:rFonts w:asciiTheme="minorHAnsi" w:hAnsiTheme="minorHAnsi" w:cs="Times New Roman"/>
          <w:b/>
          <w:bCs/>
          <w:color w:val="000000" w:themeColor="text1"/>
          <w:sz w:val="28"/>
          <w:szCs w:val="28"/>
          <w:u w:val="single"/>
        </w:rPr>
      </w:pPr>
      <w:r w:rsidRPr="00155CCF">
        <w:rPr>
          <w:rFonts w:asciiTheme="minorHAnsi" w:hAnsiTheme="minorHAnsi" w:cs="Times New Roman"/>
          <w:b/>
          <w:bCs/>
          <w:color w:val="000000" w:themeColor="text1"/>
          <w:sz w:val="28"/>
          <w:szCs w:val="28"/>
          <w:u w:val="single"/>
        </w:rPr>
        <w:t>Logowanie do aplikacji eWniosekPus.</w:t>
      </w:r>
    </w:p>
    <w:p w14:paraId="54B254EA" w14:textId="31D40609" w:rsidR="00792C22"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Rolnicy, którzy posiadają już konto w aplikacji e-Wniosek</w:t>
      </w:r>
      <w:r w:rsidR="002F4612" w:rsidRPr="00155CCF">
        <w:rPr>
          <w:rFonts w:asciiTheme="minorHAnsi" w:hAnsiTheme="minorHAnsi" w:cs="Times New Roman"/>
          <w:bCs/>
          <w:color w:val="auto"/>
        </w:rPr>
        <w:t>,</w:t>
      </w:r>
      <w:r w:rsidRPr="00155CCF">
        <w:rPr>
          <w:rFonts w:asciiTheme="minorHAnsi" w:hAnsiTheme="minorHAnsi" w:cs="Times New Roman"/>
          <w:bCs/>
          <w:color w:val="auto"/>
        </w:rPr>
        <w:t xml:space="preserve"> mogą zalogować się na istniejące konto. W</w:t>
      </w:r>
      <w:r w:rsidR="00792C22" w:rsidRPr="00155CCF">
        <w:rPr>
          <w:rFonts w:asciiTheme="minorHAnsi" w:hAnsiTheme="minorHAnsi" w:cs="Times New Roman"/>
          <w:bCs/>
          <w:color w:val="auto"/>
        </w:rPr>
        <w:t> </w:t>
      </w:r>
      <w:r w:rsidRPr="00155CCF">
        <w:rPr>
          <w:rFonts w:asciiTheme="minorHAnsi" w:hAnsiTheme="minorHAnsi" w:cs="Times New Roman"/>
          <w:bCs/>
          <w:color w:val="auto"/>
        </w:rPr>
        <w:t>przypadku, gdy rolnik nie posiada konta w aplikacji e-Wniosek, analogicznie jak w roku 2017, może uzyskać kod dostępu do aplikacji po uwierzytelnieniu na stronie Agencji poprzez podanie trzech danych weryfikacyjnych:</w:t>
      </w:r>
    </w:p>
    <w:p w14:paraId="58708626" w14:textId="6E85AFFE" w:rsidR="00792C22" w:rsidRPr="00155CCF" w:rsidRDefault="00077D5A" w:rsidP="00155CCF">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swojego numeru identyfikacyjnego (numer EP), </w:t>
      </w:r>
    </w:p>
    <w:p w14:paraId="6FD74448" w14:textId="77777777" w:rsidR="00792C22" w:rsidRPr="00155CCF" w:rsidRDefault="00077D5A" w:rsidP="00155CCF">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8 ostatnich cyfr numeru rachunku bankowego (numer rachunku bankowego zgodny z n</w:t>
      </w:r>
      <w:r w:rsidR="00792C22" w:rsidRPr="00155CCF">
        <w:rPr>
          <w:rFonts w:asciiTheme="minorHAnsi" w:hAnsiTheme="minorHAnsi" w:cs="Times New Roman"/>
          <w:bCs/>
          <w:color w:val="auto"/>
        </w:rPr>
        <w:t>umerem w ewidencji producentów),</w:t>
      </w:r>
    </w:p>
    <w:p w14:paraId="30636E40" w14:textId="77777777" w:rsidR="00792C22" w:rsidRPr="00155CCF" w:rsidRDefault="00077D5A" w:rsidP="00155CCF">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kwoty z ostatniego przelewu otrzymanego z ARiMR, zrealizowanego w roku kalendarzowym poprzedzającym rok złożenia wniosku – tj. w roku 2017 (w przypadku braku płatności w roku 2017 należy wprowadzić wartość 0). </w:t>
      </w:r>
    </w:p>
    <w:p w14:paraId="71895CE5" w14:textId="77777777" w:rsidR="00792C22"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Zalecane jest również wskazanie adresu e-mail - pole nieobowiązkowe (na ten adres będą przesyłane powiadomienia). </w:t>
      </w:r>
    </w:p>
    <w:p w14:paraId="3DBDC09E" w14:textId="1ED02D79"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Po poprawnej weryfikacji system automatycznie założy konto oraz pozwoli na wprowadzenie indywidualnego hasła celem zapewnienia możliwości ponownego logowania do systemu. Do czasu uruchomienia aplikacji eWniosekPlus w marcu 2018 </w:t>
      </w:r>
      <w:r w:rsidR="002F4612" w:rsidRPr="00155CCF">
        <w:rPr>
          <w:rFonts w:asciiTheme="minorHAnsi" w:hAnsiTheme="minorHAnsi" w:cs="Times New Roman"/>
          <w:bCs/>
          <w:color w:val="auto"/>
        </w:rPr>
        <w:t xml:space="preserve">roku </w:t>
      </w:r>
      <w:r w:rsidRPr="00155CCF">
        <w:rPr>
          <w:rFonts w:asciiTheme="minorHAnsi" w:hAnsiTheme="minorHAnsi" w:cs="Times New Roman"/>
          <w:bCs/>
          <w:color w:val="auto"/>
        </w:rPr>
        <w:t xml:space="preserve">konta mogą być tworzone w aplikacji eWniosek. </w:t>
      </w:r>
      <w:r w:rsidRPr="00155CCF">
        <w:rPr>
          <w:rFonts w:asciiTheme="minorHAnsi" w:hAnsiTheme="minorHAnsi" w:cs="Times New Roman"/>
          <w:b/>
          <w:bCs/>
          <w:color w:val="auto"/>
        </w:rPr>
        <w:t>ARiMR zaleca utworzenie konta przed rozpoczęciem naboru wniosków w roku 2018.</w:t>
      </w:r>
    </w:p>
    <w:p w14:paraId="339337F4" w14:textId="77777777"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538135" w:themeColor="accent6" w:themeShade="BF"/>
          <w:u w:val="single"/>
        </w:rPr>
        <w:t>Główne korzyści</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 xml:space="preserve">wynikające z wypełniania oraz złożenia wniosku o przyznanie płatności na rok 2018 poprzez aplikację eWniosekPlus to: </w:t>
      </w:r>
    </w:p>
    <w:p w14:paraId="31D65B37"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brak konieczności uzupełniania danych alfanumerycznych w zakresie płatności obszarowych, wszystkie dane generowane są automatycznie na podstawie narysowanych granic upraw i</w:t>
      </w:r>
      <w:r w:rsidR="00792C22" w:rsidRPr="00155CCF">
        <w:rPr>
          <w:rFonts w:asciiTheme="minorHAnsi" w:hAnsiTheme="minorHAnsi" w:cs="Times New Roman"/>
          <w:bCs/>
          <w:color w:val="auto"/>
        </w:rPr>
        <w:t> </w:t>
      </w:r>
      <w:r w:rsidRPr="00155CCF">
        <w:rPr>
          <w:rFonts w:asciiTheme="minorHAnsi" w:hAnsiTheme="minorHAnsi" w:cs="Times New Roman"/>
          <w:bCs/>
          <w:color w:val="auto"/>
        </w:rPr>
        <w:t>wybranych płatności,</w:t>
      </w:r>
    </w:p>
    <w:p w14:paraId="07762314"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brak konieczności wielokrotnego rysowania tych samych powierzchni w ra</w:t>
      </w:r>
      <w:r w:rsidR="00792C22" w:rsidRPr="00155CCF">
        <w:rPr>
          <w:rFonts w:asciiTheme="minorHAnsi" w:hAnsiTheme="minorHAnsi" w:cs="Times New Roman"/>
          <w:bCs/>
          <w:color w:val="auto"/>
        </w:rPr>
        <w:t xml:space="preserve">mach działek rolnych głównych i </w:t>
      </w:r>
      <w:r w:rsidRPr="00155CCF">
        <w:rPr>
          <w:rFonts w:asciiTheme="minorHAnsi" w:hAnsiTheme="minorHAnsi" w:cs="Times New Roman"/>
          <w:bCs/>
          <w:color w:val="auto"/>
        </w:rPr>
        <w:t>podrzędnych, działki rolne generowane są automatycznie na podsta</w:t>
      </w:r>
      <w:r w:rsidR="00792C22" w:rsidRPr="00155CCF">
        <w:rPr>
          <w:rFonts w:asciiTheme="minorHAnsi" w:hAnsiTheme="minorHAnsi" w:cs="Times New Roman"/>
          <w:bCs/>
          <w:color w:val="auto"/>
        </w:rPr>
        <w:t xml:space="preserve">wie narysowanych granic upraw i </w:t>
      </w:r>
      <w:r w:rsidRPr="00155CCF">
        <w:rPr>
          <w:rFonts w:asciiTheme="minorHAnsi" w:hAnsiTheme="minorHAnsi" w:cs="Times New Roman"/>
          <w:bCs/>
          <w:color w:val="auto"/>
        </w:rPr>
        <w:t>wybranych płatności,</w:t>
      </w:r>
    </w:p>
    <w:p w14:paraId="5A2C5E6D"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dostęp do a</w:t>
      </w:r>
      <w:r w:rsidR="00792C22" w:rsidRPr="00155CCF">
        <w:rPr>
          <w:rFonts w:asciiTheme="minorHAnsi" w:hAnsiTheme="minorHAnsi" w:cs="Times New Roman"/>
          <w:bCs/>
          <w:color w:val="auto"/>
        </w:rPr>
        <w:t xml:space="preserve">ktualnych danych referencyjnych, które </w:t>
      </w:r>
      <w:r w:rsidRPr="00155CCF">
        <w:rPr>
          <w:rFonts w:asciiTheme="minorHAnsi" w:hAnsiTheme="minorHAnsi" w:cs="Times New Roman"/>
          <w:bCs/>
          <w:color w:val="auto"/>
        </w:rPr>
        <w:t xml:space="preserve">prezentowane </w:t>
      </w:r>
      <w:r w:rsidR="00792C22" w:rsidRPr="00155CCF">
        <w:rPr>
          <w:rFonts w:asciiTheme="minorHAnsi" w:hAnsiTheme="minorHAnsi" w:cs="Times New Roman"/>
          <w:bCs/>
          <w:color w:val="auto"/>
        </w:rPr>
        <w:t xml:space="preserve">są </w:t>
      </w:r>
      <w:r w:rsidRPr="00155CCF">
        <w:rPr>
          <w:rFonts w:asciiTheme="minorHAnsi" w:hAnsiTheme="minorHAnsi" w:cs="Times New Roman"/>
          <w:bCs/>
          <w:color w:val="auto"/>
        </w:rPr>
        <w:t>w ramach przeglądu danych dla działek referencyjnych oraz wykorzystywane podczas kontroli wstępnych,</w:t>
      </w:r>
    </w:p>
    <w:p w14:paraId="732F6338"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lastRenderedPageBreak/>
        <w:t>możliwość złożenia wniosku bez konieczności modyfikowania danych, w przypadku, gdy powierzchnie deklarowane do płatności oraz ich położenie nie uległy zmianie w stosunku do p</w:t>
      </w:r>
      <w:r w:rsidR="00792C22" w:rsidRPr="00155CCF">
        <w:rPr>
          <w:rFonts w:asciiTheme="minorHAnsi" w:hAnsiTheme="minorHAnsi" w:cs="Times New Roman"/>
          <w:bCs/>
          <w:color w:val="auto"/>
        </w:rPr>
        <w:t xml:space="preserve">oprzedniego roku (dostępne w </w:t>
      </w:r>
      <w:r w:rsidRPr="00155CCF">
        <w:rPr>
          <w:rFonts w:asciiTheme="minorHAnsi" w:hAnsiTheme="minorHAnsi" w:cs="Times New Roman"/>
          <w:bCs/>
          <w:color w:val="auto"/>
        </w:rPr>
        <w:t>ramach uproszczonego trybu wypełniania wniosku),</w:t>
      </w:r>
    </w:p>
    <w:p w14:paraId="7BFE638F"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wyświetlane na bieżąco w trakcie wypełniania wniosku wskazówki w zakresie uzupełniania pól, dołączania wymaganych załączników,</w:t>
      </w:r>
    </w:p>
    <w:p w14:paraId="693E6DD7"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wyświetlane na bieżąco w trakcie wypełniania wniosku komunikaty o stwierdzonych brakach lub błędach we wniosku o przyznanie płatności (ich poprawienie lub uzupełnienie przed zatwierdzeniem i wysłaniem wniosku do biura powiatowego ARiMR pozwoli na uniknięcie zmniejszeń kwot płatności ze względu na stwierdzone nieprawidłowości), </w:t>
      </w:r>
    </w:p>
    <w:p w14:paraId="1B08CBEA"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wyświetlany na bieżąco przegląd w zakresie danych do płatności za zazielenienie,</w:t>
      </w:r>
    </w:p>
    <w:p w14:paraId="3B839EAF"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możliwość złożenia wniosku oraz mobilny dostęp do konta przy użyciu tabletu lub smartfonu.</w:t>
      </w:r>
    </w:p>
    <w:p w14:paraId="436B6EC6" w14:textId="77777777"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Przez cały proces wypełniania wniosku rolnik jest prowadzony za pomocą kreatora. Aplikacja porównuje dane deklarowane przez rolnika z danymi referencyjnymi m.in. w zakresie maksymalnego kwalifikowanego obszaru (MKO), jak również przeprowadza kontrolę krzyżową między danymi deklarowanymi przez innych rolników oraz inne sprawdzenia w zakresie kompletności wniosków. Prezentowane dane z bazy referencyjnej oraz wszelkie sprawdzenia odbywają się w oparciu o</w:t>
      </w:r>
      <w:r w:rsidR="00792C22" w:rsidRPr="00155CCF">
        <w:rPr>
          <w:rFonts w:asciiTheme="minorHAnsi" w:hAnsiTheme="minorHAnsi" w:cs="Times New Roman"/>
          <w:bCs/>
          <w:color w:val="auto"/>
        </w:rPr>
        <w:t> </w:t>
      </w:r>
      <w:r w:rsidRPr="00155CCF">
        <w:rPr>
          <w:rFonts w:asciiTheme="minorHAnsi" w:hAnsiTheme="minorHAnsi" w:cs="Times New Roman"/>
          <w:bCs/>
          <w:color w:val="auto"/>
        </w:rPr>
        <w:t>najbardziej aktualny stan bazy referencyjnej.</w:t>
      </w:r>
    </w:p>
    <w:p w14:paraId="0B857B8C" w14:textId="77777777" w:rsidR="00077D5A" w:rsidRDefault="00077D5A" w:rsidP="00077D5A">
      <w:pPr>
        <w:pStyle w:val="Default"/>
        <w:shd w:val="clear" w:color="auto" w:fill="A8D08D" w:themeFill="accent6" w:themeFillTint="99"/>
        <w:spacing w:before="240" w:after="80"/>
        <w:jc w:val="both"/>
        <w:rPr>
          <w:rFonts w:asciiTheme="minorHAnsi" w:hAnsiTheme="minorHAnsi" w:cs="Times New Roman"/>
          <w:bCs/>
          <w:color w:val="auto"/>
          <w:sz w:val="28"/>
          <w:szCs w:val="22"/>
        </w:rPr>
      </w:pPr>
      <w:r>
        <w:rPr>
          <w:rFonts w:asciiTheme="minorHAnsi" w:hAnsiTheme="minorHAnsi" w:cs="Tahoma"/>
          <w:b/>
          <w:bCs/>
          <w:color w:val="auto"/>
          <w:sz w:val="28"/>
          <w:szCs w:val="22"/>
        </w:rPr>
        <w:t>Możliwość</w:t>
      </w:r>
      <w:r>
        <w:rPr>
          <w:rFonts w:asciiTheme="minorHAnsi" w:hAnsiTheme="minorHAnsi"/>
          <w:color w:val="auto"/>
          <w:sz w:val="28"/>
          <w:szCs w:val="22"/>
        </w:rPr>
        <w:t xml:space="preserve"> </w:t>
      </w:r>
      <w:r>
        <w:rPr>
          <w:rFonts w:asciiTheme="minorHAnsi" w:hAnsiTheme="minorHAnsi" w:cs="Tahoma"/>
          <w:b/>
          <w:bCs/>
          <w:color w:val="auto"/>
          <w:sz w:val="28"/>
          <w:szCs w:val="22"/>
        </w:rPr>
        <w:t>złożenia wniosku w wersji papierowej</w:t>
      </w:r>
    </w:p>
    <w:p w14:paraId="1AE166A1" w14:textId="336D3B65" w:rsidR="00077D5A" w:rsidRPr="00155CCF" w:rsidRDefault="00077D5A" w:rsidP="00155CCF">
      <w:pPr>
        <w:pStyle w:val="Default"/>
        <w:spacing w:before="60"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Złożenie wniosku w formie papierowej będzie możliwe </w:t>
      </w:r>
      <w:r w:rsidRPr="00155CCF">
        <w:rPr>
          <w:rFonts w:asciiTheme="minorHAnsi" w:hAnsiTheme="minorHAnsi" w:cs="Times New Roman"/>
          <w:b/>
          <w:bCs/>
          <w:color w:val="538135" w:themeColor="accent6" w:themeShade="BF"/>
          <w:u w:val="single"/>
        </w:rPr>
        <w:t>jedynie</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dla tych rolników, którzy nie są w</w:t>
      </w:r>
      <w:r w:rsidR="00792C22" w:rsidRPr="00155CCF">
        <w:rPr>
          <w:rFonts w:asciiTheme="minorHAnsi" w:hAnsiTheme="minorHAnsi" w:cs="Times New Roman"/>
          <w:bCs/>
          <w:color w:val="auto"/>
        </w:rPr>
        <w:t> </w:t>
      </w:r>
      <w:r w:rsidRPr="00155CCF">
        <w:rPr>
          <w:rFonts w:asciiTheme="minorHAnsi" w:hAnsiTheme="minorHAnsi" w:cs="Times New Roman"/>
          <w:bCs/>
          <w:color w:val="auto"/>
        </w:rPr>
        <w:t>stanie złożyć wniosku w wersji elektronicznej i jednocześnie nie mogą skorzystać z pomocy technicznej zapewnionej p</w:t>
      </w:r>
      <w:bookmarkStart w:id="0" w:name="_GoBack"/>
      <w:bookmarkEnd w:id="0"/>
      <w:r w:rsidRPr="00155CCF">
        <w:rPr>
          <w:rFonts w:asciiTheme="minorHAnsi" w:hAnsiTheme="minorHAnsi" w:cs="Times New Roman"/>
          <w:bCs/>
          <w:color w:val="auto"/>
        </w:rPr>
        <w:t>rzez biuro powiatowe ARiMR.</w:t>
      </w:r>
    </w:p>
    <w:p w14:paraId="42AA0F37" w14:textId="77777777" w:rsidR="00981D13" w:rsidRDefault="00981D13"/>
    <w:p w14:paraId="11169876" w14:textId="067C5112" w:rsidR="00981D13" w:rsidRPr="00981D13" w:rsidRDefault="00981D13">
      <w:pPr>
        <w:rPr>
          <w:rFonts w:ascii="Times New Roman" w:hAnsi="Times New Roman"/>
        </w:rPr>
      </w:pPr>
      <w:r w:rsidRPr="00981D13">
        <w:rPr>
          <w:rFonts w:ascii="Times New Roman" w:hAnsi="Times New Roman"/>
        </w:rPr>
        <w:t>Departament Płatności Bezpośrednich ARiMR</w:t>
      </w:r>
    </w:p>
    <w:sectPr w:rsidR="00981D13" w:rsidRPr="00981D13" w:rsidSect="00B57B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2CC1E" w14:textId="77777777" w:rsidR="002832E7" w:rsidRDefault="002832E7" w:rsidP="001158F0">
      <w:pPr>
        <w:spacing w:after="0" w:line="240" w:lineRule="auto"/>
      </w:pPr>
      <w:r>
        <w:separator/>
      </w:r>
    </w:p>
  </w:endnote>
  <w:endnote w:type="continuationSeparator" w:id="0">
    <w:p w14:paraId="0194BA50" w14:textId="77777777" w:rsidR="002832E7" w:rsidRDefault="002832E7" w:rsidP="0011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oundrySans-Demi">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946E7" w14:textId="77777777" w:rsidR="002832E7" w:rsidRDefault="002832E7" w:rsidP="001158F0">
      <w:pPr>
        <w:spacing w:after="0" w:line="240" w:lineRule="auto"/>
      </w:pPr>
      <w:r>
        <w:separator/>
      </w:r>
    </w:p>
  </w:footnote>
  <w:footnote w:type="continuationSeparator" w:id="0">
    <w:p w14:paraId="667DE3B1" w14:textId="77777777" w:rsidR="002832E7" w:rsidRDefault="002832E7" w:rsidP="0011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3067F"/>
    <w:multiLevelType w:val="hybridMultilevel"/>
    <w:tmpl w:val="02D6378A"/>
    <w:lvl w:ilvl="0" w:tplc="6F5E0D2E">
      <w:start w:val="1"/>
      <w:numFmt w:val="decimal"/>
      <w:lvlText w:val="%1."/>
      <w:lvlJc w:val="left"/>
      <w:pPr>
        <w:ind w:left="720" w:hanging="360"/>
      </w:pPr>
      <w:rPr>
        <w:rFonts w:cs="Tahoma"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4633D0"/>
    <w:multiLevelType w:val="multilevel"/>
    <w:tmpl w:val="2EEEC574"/>
    <w:lvl w:ilvl="0">
      <w:start w:val="1"/>
      <w:numFmt w:val="bullet"/>
      <w:lvlText w:val=""/>
      <w:lvlJc w:val="left"/>
      <w:pPr>
        <w:ind w:left="360" w:hanging="360"/>
      </w:pPr>
      <w:rPr>
        <w:rFonts w:ascii="Wingdings" w:hAnsi="Wingding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CE81AEB"/>
    <w:multiLevelType w:val="multilevel"/>
    <w:tmpl w:val="2EEEC574"/>
    <w:lvl w:ilvl="0">
      <w:start w:val="1"/>
      <w:numFmt w:val="bullet"/>
      <w:lvlText w:val=""/>
      <w:lvlJc w:val="left"/>
      <w:pPr>
        <w:ind w:left="360" w:hanging="360"/>
      </w:pPr>
      <w:rPr>
        <w:rFonts w:ascii="Wingdings" w:hAnsi="Wingding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876473F"/>
    <w:multiLevelType w:val="multilevel"/>
    <w:tmpl w:val="2EEEC574"/>
    <w:lvl w:ilvl="0">
      <w:start w:val="1"/>
      <w:numFmt w:val="bullet"/>
      <w:lvlText w:val=""/>
      <w:lvlJc w:val="left"/>
      <w:pPr>
        <w:ind w:left="360" w:hanging="360"/>
      </w:pPr>
      <w:rPr>
        <w:rFonts w:ascii="Wingdings" w:hAnsi="Wingding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B6B466F"/>
    <w:multiLevelType w:val="multilevel"/>
    <w:tmpl w:val="2EEEC574"/>
    <w:lvl w:ilvl="0">
      <w:start w:val="1"/>
      <w:numFmt w:val="bullet"/>
      <w:lvlText w:val=""/>
      <w:lvlJc w:val="left"/>
      <w:pPr>
        <w:ind w:left="360" w:hanging="360"/>
      </w:pPr>
      <w:rPr>
        <w:rFonts w:ascii="Wingdings" w:hAnsi="Wingding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CD87BD5"/>
    <w:multiLevelType w:val="multilevel"/>
    <w:tmpl w:val="A116514A"/>
    <w:lvl w:ilvl="0">
      <w:start w:val="1"/>
      <w:numFmt w:val="decimal"/>
      <w:lvlText w:val="%1."/>
      <w:lvlJc w:val="left"/>
      <w:pPr>
        <w:ind w:left="360" w:hanging="360"/>
      </w:pPr>
      <w:rPr>
        <w:rFont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FC"/>
    <w:rsid w:val="00077D5A"/>
    <w:rsid w:val="001158F0"/>
    <w:rsid w:val="00155CCF"/>
    <w:rsid w:val="001E4B46"/>
    <w:rsid w:val="00215C9B"/>
    <w:rsid w:val="0027426F"/>
    <w:rsid w:val="002832E7"/>
    <w:rsid w:val="002F4612"/>
    <w:rsid w:val="0030702B"/>
    <w:rsid w:val="003A5122"/>
    <w:rsid w:val="00475654"/>
    <w:rsid w:val="00620C96"/>
    <w:rsid w:val="006C4039"/>
    <w:rsid w:val="00792C22"/>
    <w:rsid w:val="008503A3"/>
    <w:rsid w:val="008E5671"/>
    <w:rsid w:val="009218E3"/>
    <w:rsid w:val="009703E0"/>
    <w:rsid w:val="009779F2"/>
    <w:rsid w:val="00981D13"/>
    <w:rsid w:val="009956BD"/>
    <w:rsid w:val="009963FC"/>
    <w:rsid w:val="009F727E"/>
    <w:rsid w:val="00A43AF2"/>
    <w:rsid w:val="00B150B6"/>
    <w:rsid w:val="00B35B2E"/>
    <w:rsid w:val="00B52576"/>
    <w:rsid w:val="00B57B56"/>
    <w:rsid w:val="00C07256"/>
    <w:rsid w:val="00C14B5B"/>
    <w:rsid w:val="00D0402A"/>
    <w:rsid w:val="00D615CD"/>
    <w:rsid w:val="00D876DB"/>
    <w:rsid w:val="00D87F63"/>
    <w:rsid w:val="00EB6DAC"/>
    <w:rsid w:val="00F1255B"/>
    <w:rsid w:val="00F2593F"/>
    <w:rsid w:val="00F574DC"/>
    <w:rsid w:val="00FB4322"/>
    <w:rsid w:val="00FF7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7647"/>
  <w15:docId w15:val="{25829266-7867-49E3-8E48-D99F459C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D5A"/>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ormalnyWebZnak2">
    <w:name w:val="Normalny (Web) Znak2"/>
    <w:aliases w:val="Normalny (Web) Znak Znak,Normalny (Web) Znak1 Znak Znak,Normalny (Web) Znak Znak1 Znak Znak,Normalny (Web) Znak1 Znak1"/>
    <w:basedOn w:val="Domylnaczcionkaakapitu"/>
    <w:link w:val="NormalnyWeb"/>
    <w:uiPriority w:val="99"/>
    <w:semiHidden/>
    <w:locked/>
    <w:rsid w:val="00077D5A"/>
    <w:rPr>
      <w:rFonts w:ascii="Times New Roman" w:eastAsia="Times New Roman" w:hAnsi="Times New Roman" w:cs="Times New Roman"/>
      <w:sz w:val="24"/>
      <w:szCs w:val="24"/>
      <w:lang w:eastAsia="pl-PL"/>
    </w:rPr>
  </w:style>
  <w:style w:type="paragraph" w:styleId="NormalnyWeb">
    <w:name w:val="Normal (Web)"/>
    <w:aliases w:val="Normalny (Web) Znak,Normalny (Web) Znak1 Znak,Normalny (Web) Znak Znak1 Znak,Normalny (Web) Znak1"/>
    <w:basedOn w:val="Normalny"/>
    <w:link w:val="NormalnyWebZnak2"/>
    <w:uiPriority w:val="99"/>
    <w:semiHidden/>
    <w:unhideWhenUsed/>
    <w:rsid w:val="00077D5A"/>
    <w:pPr>
      <w:spacing w:before="100" w:beforeAutospacing="1" w:after="100" w:afterAutospacing="1" w:line="240" w:lineRule="auto"/>
    </w:pPr>
    <w:rPr>
      <w:rFonts w:ascii="Times New Roman" w:hAnsi="Times New Roman"/>
      <w:sz w:val="24"/>
      <w:szCs w:val="24"/>
    </w:rPr>
  </w:style>
  <w:style w:type="paragraph" w:customStyle="1" w:styleId="Default">
    <w:name w:val="Default"/>
    <w:rsid w:val="00077D5A"/>
    <w:pPr>
      <w:autoSpaceDE w:val="0"/>
      <w:autoSpaceDN w:val="0"/>
      <w:adjustRightInd w:val="0"/>
      <w:spacing w:after="0" w:line="240" w:lineRule="auto"/>
    </w:pPr>
    <w:rPr>
      <w:rFonts w:ascii="FoundrySans-Demi" w:eastAsia="Times New Roman" w:hAnsi="FoundrySans-Demi" w:cs="FoundrySans-Demi"/>
      <w:color w:val="000000"/>
      <w:sz w:val="24"/>
      <w:szCs w:val="24"/>
      <w:lang w:eastAsia="pl-PL"/>
    </w:rPr>
  </w:style>
  <w:style w:type="table" w:styleId="Tabela-Siatka">
    <w:name w:val="Table Grid"/>
    <w:basedOn w:val="Standardowy"/>
    <w:uiPriority w:val="39"/>
    <w:rsid w:val="00D0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B43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4322"/>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D87F63"/>
    <w:rPr>
      <w:sz w:val="16"/>
      <w:szCs w:val="16"/>
    </w:rPr>
  </w:style>
  <w:style w:type="paragraph" w:styleId="Tekstkomentarza">
    <w:name w:val="annotation text"/>
    <w:basedOn w:val="Normalny"/>
    <w:link w:val="TekstkomentarzaZnak"/>
    <w:uiPriority w:val="99"/>
    <w:semiHidden/>
    <w:unhideWhenUsed/>
    <w:rsid w:val="00D87F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7F63"/>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87F63"/>
    <w:rPr>
      <w:b/>
      <w:bCs/>
    </w:rPr>
  </w:style>
  <w:style w:type="character" w:customStyle="1" w:styleId="TematkomentarzaZnak">
    <w:name w:val="Temat komentarza Znak"/>
    <w:basedOn w:val="TekstkomentarzaZnak"/>
    <w:link w:val="Tematkomentarza"/>
    <w:uiPriority w:val="99"/>
    <w:semiHidden/>
    <w:rsid w:val="00D87F63"/>
    <w:rPr>
      <w:rFonts w:ascii="Calibri" w:eastAsia="Times New Roman"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981D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1D13"/>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981D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43D2-A33F-451D-A53A-40F0AEEE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2222</Words>
  <Characters>13332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Gierejkiewicz Agata</dc:creator>
  <cp:keywords/>
  <dc:description/>
  <cp:lastModifiedBy>Rzeźnicka Ewelina</cp:lastModifiedBy>
  <cp:revision>7</cp:revision>
  <dcterms:created xsi:type="dcterms:W3CDTF">2018-01-23T07:48:00Z</dcterms:created>
  <dcterms:modified xsi:type="dcterms:W3CDTF">2018-01-23T08:10:00Z</dcterms:modified>
</cp:coreProperties>
</file>