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6B" w:rsidRDefault="00D0686A" w:rsidP="00D0686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0686A">
        <w:rPr>
          <w:b/>
        </w:rPr>
        <w:t xml:space="preserve">INFORMACJE WYJASNIAJĄCE DOTYCZACE </w:t>
      </w:r>
      <w:r w:rsidR="0048356B" w:rsidRPr="00D0686A">
        <w:rPr>
          <w:b/>
        </w:rPr>
        <w:t>SIŁOWNI</w:t>
      </w:r>
    </w:p>
    <w:p w:rsidR="00D0686A" w:rsidRPr="00D0686A" w:rsidRDefault="00D0686A" w:rsidP="00D0686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17659B" w:rsidRPr="0048356B" w:rsidRDefault="00B560E3" w:rsidP="007E7306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48356B">
        <w:rPr>
          <w:u w:val="single"/>
        </w:rPr>
        <w:t xml:space="preserve">1. </w:t>
      </w:r>
      <w:r w:rsidR="0017659B" w:rsidRPr="0048356B">
        <w:rPr>
          <w:u w:val="single"/>
        </w:rPr>
        <w:t>ORBITREK</w:t>
      </w:r>
    </w:p>
    <w:p w:rsidR="007E7306" w:rsidRPr="0017659B" w:rsidRDefault="007E7306" w:rsidP="007E7306">
      <w:pPr>
        <w:autoSpaceDE w:val="0"/>
        <w:autoSpaceDN w:val="0"/>
        <w:adjustRightInd w:val="0"/>
        <w:spacing w:after="0" w:line="240" w:lineRule="auto"/>
        <w:rPr>
          <w:rFonts w:cs="ArialCE,BoldItalic"/>
          <w:b/>
          <w:bCs/>
          <w:i/>
          <w:iCs/>
          <w:color w:val="1F1A17"/>
          <w:sz w:val="24"/>
          <w:szCs w:val="24"/>
        </w:rPr>
      </w:pPr>
      <w:r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>Wymiary urządzenia:</w:t>
      </w:r>
    </w:p>
    <w:p w:rsidR="007E7306" w:rsidRPr="0017659B" w:rsidRDefault="007E7306" w:rsidP="007E7306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"/>
          <w:color w:val="1F1A17"/>
          <w:sz w:val="24"/>
          <w:szCs w:val="24"/>
        </w:rPr>
        <w:t>Wysokość: 160 cm</w:t>
      </w:r>
    </w:p>
    <w:p w:rsidR="007E7306" w:rsidRPr="0017659B" w:rsidRDefault="007E7306" w:rsidP="007E7306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"/>
          <w:color w:val="1F1A17"/>
          <w:sz w:val="24"/>
          <w:szCs w:val="24"/>
        </w:rPr>
        <w:t>Szerokość: 125 cm</w:t>
      </w:r>
    </w:p>
    <w:p w:rsidR="007E7306" w:rsidRDefault="007E7306" w:rsidP="007E7306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"/>
          <w:color w:val="1F1A17"/>
          <w:sz w:val="24"/>
          <w:szCs w:val="24"/>
        </w:rPr>
        <w:t>Długość: 60 cm</w:t>
      </w:r>
      <w:bookmarkStart w:id="0" w:name="_GoBack"/>
      <w:bookmarkEnd w:id="0"/>
    </w:p>
    <w:p w:rsidR="0056138E" w:rsidRPr="0056138E" w:rsidRDefault="0056138E" w:rsidP="0056138E">
      <w:pPr>
        <w:autoSpaceDE w:val="0"/>
      </w:pPr>
      <w:r w:rsidRPr="0056138E">
        <w:rPr>
          <w:rFonts w:eastAsia="PTSans-Regular" w:cs="PTSans-Regular"/>
          <w:color w:val="818181"/>
          <w:sz w:val="20"/>
          <w:szCs w:val="20"/>
        </w:rPr>
        <w:t>* Możliwość tolerancji wymiarów urządzeń +/- 15cm., wymiary stref bezpieczeństwa i wysokości upadku należy dopasować do wymiarów urządzenia. Urządzenie wraz z pożądanymi strefami powinno zmieścić się w danej lokalizacji.</w:t>
      </w:r>
    </w:p>
    <w:p w:rsidR="007E7306" w:rsidRPr="0017659B" w:rsidRDefault="007E7306" w:rsidP="007E7306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Strefa użytkowania: </w:t>
      </w:r>
      <w:r w:rsidRPr="0017659B">
        <w:rPr>
          <w:rFonts w:cs="ArialCE"/>
          <w:color w:val="1F1A17"/>
          <w:sz w:val="24"/>
          <w:szCs w:val="24"/>
        </w:rPr>
        <w:t>425 cm x 360 cm</w:t>
      </w:r>
    </w:p>
    <w:p w:rsidR="007E7306" w:rsidRPr="0017659B" w:rsidRDefault="007E7306" w:rsidP="007E7306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Wysokość swobodnego upadku: </w:t>
      </w:r>
      <w:r w:rsidRPr="0017659B">
        <w:rPr>
          <w:rFonts w:cs="ArialCE,Italic"/>
          <w:i/>
          <w:iCs/>
          <w:color w:val="1F1A17"/>
          <w:sz w:val="24"/>
          <w:szCs w:val="24"/>
        </w:rPr>
        <w:t>20 cm</w:t>
      </w:r>
    </w:p>
    <w:p w:rsidR="007E7306" w:rsidRPr="0017659B" w:rsidRDefault="007E7306" w:rsidP="007E7306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Wymagana nawierzchnia: </w:t>
      </w:r>
      <w:r w:rsidR="0017659B" w:rsidRPr="0017659B">
        <w:rPr>
          <w:rFonts w:cs="ArialCE"/>
          <w:color w:val="1F1A17"/>
          <w:sz w:val="24"/>
          <w:szCs w:val="24"/>
        </w:rPr>
        <w:t>mieszanka kruszyw naturalnych</w:t>
      </w:r>
    </w:p>
    <w:p w:rsidR="007E7306" w:rsidRPr="0017659B" w:rsidRDefault="007E7306" w:rsidP="007E7306">
      <w:pPr>
        <w:autoSpaceDE w:val="0"/>
        <w:autoSpaceDN w:val="0"/>
        <w:adjustRightInd w:val="0"/>
        <w:spacing w:after="0" w:line="240" w:lineRule="auto"/>
        <w:rPr>
          <w:rFonts w:cs="ArialCE,BoldItalic"/>
          <w:b/>
          <w:bCs/>
          <w:i/>
          <w:iCs/>
          <w:color w:val="1F1A17"/>
          <w:sz w:val="24"/>
          <w:szCs w:val="24"/>
        </w:rPr>
      </w:pPr>
      <w:r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>Konstrukcja urządzenia:</w:t>
      </w:r>
    </w:p>
    <w:p w:rsidR="007E7306" w:rsidRPr="0017659B" w:rsidRDefault="007E7306" w:rsidP="007E7306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17659B">
        <w:rPr>
          <w:rFonts w:cs="ArialCE,Italic"/>
          <w:i/>
          <w:iCs/>
          <w:color w:val="1F1A17"/>
          <w:sz w:val="24"/>
          <w:szCs w:val="24"/>
        </w:rPr>
        <w:t>Konstrukcja nośna wykonana z rur stalowych o przekroju 88,9 mm i grubości ścianki 3,6mm.</w:t>
      </w:r>
    </w:p>
    <w:p w:rsidR="007E7306" w:rsidRPr="0017659B" w:rsidRDefault="007E7306" w:rsidP="007E7306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17659B">
        <w:rPr>
          <w:rFonts w:cs="ArialCE,Italic"/>
          <w:i/>
          <w:iCs/>
          <w:color w:val="1F1A17"/>
          <w:sz w:val="24"/>
          <w:szCs w:val="24"/>
        </w:rPr>
        <w:t>Pozostałe elementy rurowe wykonane z rur stalowych 48,3 mm i grubości ścianki 3,2mm.</w:t>
      </w:r>
    </w:p>
    <w:p w:rsidR="007E7306" w:rsidRPr="0017659B" w:rsidRDefault="007E7306" w:rsidP="007E7306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17659B">
        <w:rPr>
          <w:rFonts w:cs="ArialCE,Italic"/>
          <w:i/>
          <w:iCs/>
          <w:color w:val="1F1A17"/>
          <w:sz w:val="24"/>
          <w:szCs w:val="24"/>
        </w:rPr>
        <w:t>Zakończenia rur zaślepione. Stopnice i siedziska wykonane z blachy stalowej o grubości 3 mm. Nakrętki kołpakowe ocynkowane zabezpieczone przed odkręcaniem, łożyska zamknięte</w:t>
      </w:r>
    </w:p>
    <w:p w:rsidR="00C256EB" w:rsidRPr="0017659B" w:rsidRDefault="007E7306" w:rsidP="0017659B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17659B">
        <w:rPr>
          <w:rFonts w:cs="ArialCE,Italic"/>
          <w:i/>
          <w:iCs/>
          <w:color w:val="1F1A17"/>
          <w:sz w:val="24"/>
          <w:szCs w:val="24"/>
        </w:rPr>
        <w:t xml:space="preserve">bezobsługowe. Wszystkie elementy metalowe poddane obróbce strumieniowo- ściernej a następnie malowane proszkowo podkładem cynkowym oraz farbą proszkową poliestrowa odporną na warunki </w:t>
      </w:r>
      <w:r w:rsidR="0017659B" w:rsidRPr="0017659B">
        <w:rPr>
          <w:rFonts w:cs="ArialCE,Italic"/>
          <w:i/>
          <w:iCs/>
          <w:color w:val="1F1A17"/>
          <w:sz w:val="24"/>
          <w:szCs w:val="24"/>
        </w:rPr>
        <w:t xml:space="preserve">atmosferyczne i promienie UV. </w:t>
      </w:r>
      <w:r w:rsidRPr="0017659B">
        <w:rPr>
          <w:rFonts w:cs="ArialCE,Italic"/>
          <w:i/>
          <w:iCs/>
          <w:color w:val="1F1A17"/>
          <w:sz w:val="24"/>
          <w:szCs w:val="24"/>
        </w:rPr>
        <w:t>Urządzenie przykręcane do kotwy stalowej zamontowanej na stałe w betonowych fundamentach.</w:t>
      </w:r>
    </w:p>
    <w:p w:rsidR="0017659B" w:rsidRPr="0048356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,Italic"/>
          <w:iCs/>
          <w:color w:val="1F1A17"/>
          <w:sz w:val="24"/>
          <w:szCs w:val="24"/>
          <w:u w:val="single"/>
        </w:rPr>
      </w:pPr>
      <w:r w:rsidRPr="0048356B">
        <w:rPr>
          <w:rFonts w:cs="ArialCE,Italic"/>
          <w:iCs/>
          <w:color w:val="1F1A17"/>
          <w:sz w:val="24"/>
          <w:szCs w:val="24"/>
          <w:u w:val="single"/>
        </w:rPr>
        <w:t>2. DRABINKA</w:t>
      </w:r>
    </w:p>
    <w:p w:rsidR="0017659B" w:rsidRPr="0017659B" w:rsidRDefault="00C67BF5" w:rsidP="0017659B">
      <w:pPr>
        <w:autoSpaceDE w:val="0"/>
        <w:autoSpaceDN w:val="0"/>
        <w:adjustRightInd w:val="0"/>
        <w:spacing w:after="0" w:line="240" w:lineRule="auto"/>
        <w:rPr>
          <w:rFonts w:cs="ArialCE,BoldItalic"/>
          <w:b/>
          <w:bCs/>
          <w:i/>
          <w:iCs/>
          <w:color w:val="1F1A17"/>
          <w:sz w:val="24"/>
          <w:szCs w:val="24"/>
        </w:rPr>
      </w:pPr>
      <w:r>
        <w:rPr>
          <w:rFonts w:cs="ArialCE,BoldItalic"/>
          <w:b/>
          <w:bCs/>
          <w:i/>
          <w:iCs/>
          <w:color w:val="1F1A17"/>
          <w:sz w:val="24"/>
          <w:szCs w:val="24"/>
        </w:rPr>
        <w:t>Wymiary urzą</w:t>
      </w:r>
      <w:r w:rsidR="0017659B"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>dzenia: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"/>
          <w:color w:val="1F1A17"/>
          <w:sz w:val="24"/>
          <w:szCs w:val="24"/>
        </w:rPr>
        <w:t>Wysokość: 210 cm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"/>
          <w:color w:val="1F1A17"/>
          <w:sz w:val="24"/>
          <w:szCs w:val="24"/>
        </w:rPr>
        <w:t>Szerokość: 110 cm</w:t>
      </w:r>
    </w:p>
    <w:p w:rsid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"/>
          <w:color w:val="1F1A17"/>
          <w:sz w:val="24"/>
          <w:szCs w:val="24"/>
        </w:rPr>
        <w:t>Długość: 55 cm</w:t>
      </w:r>
    </w:p>
    <w:p w:rsidR="0056138E" w:rsidRPr="0056138E" w:rsidRDefault="0056138E" w:rsidP="0056138E">
      <w:pPr>
        <w:autoSpaceDE w:val="0"/>
      </w:pPr>
      <w:r w:rsidRPr="0056138E">
        <w:rPr>
          <w:rFonts w:eastAsia="PTSans-Regular" w:cs="PTSans-Regular"/>
          <w:color w:val="818181"/>
          <w:sz w:val="20"/>
          <w:szCs w:val="20"/>
        </w:rPr>
        <w:t>* Możliwość tolerancji wymiarów urządzeń +/- 15cm., wymiary stref bezpieczeństwa i wysokości upadku należy dopasować do wymiarów urządzenia. Urządzenie wraz z pożądanymi strefami powinno zmieścić się w danej lokalizacji.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Strefa użytkowania: </w:t>
      </w:r>
      <w:r w:rsidRPr="0017659B">
        <w:rPr>
          <w:rFonts w:cs="ArialCE"/>
          <w:color w:val="1F1A17"/>
          <w:sz w:val="24"/>
          <w:szCs w:val="24"/>
        </w:rPr>
        <w:t>490 cm x 435 cm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Wysokość swobodnego upadku: </w:t>
      </w:r>
      <w:r w:rsidRPr="0017659B">
        <w:rPr>
          <w:rFonts w:cs="ArialCE,Italic"/>
          <w:i/>
          <w:iCs/>
          <w:color w:val="1F1A17"/>
          <w:sz w:val="24"/>
          <w:szCs w:val="24"/>
        </w:rPr>
        <w:t>210 cm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Wymagana nawierzchnia: </w:t>
      </w:r>
      <w:r w:rsidRPr="0017659B">
        <w:rPr>
          <w:rFonts w:cs="ArialCE"/>
          <w:color w:val="1F1A17"/>
          <w:sz w:val="24"/>
          <w:szCs w:val="24"/>
        </w:rPr>
        <w:t>mieszanka kruszyw naturalnych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,BoldItalic"/>
          <w:b/>
          <w:bCs/>
          <w:i/>
          <w:iCs/>
          <w:color w:val="1F1A17"/>
          <w:sz w:val="24"/>
          <w:szCs w:val="24"/>
        </w:rPr>
      </w:pPr>
      <w:r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>Konstrukcja urządzenia: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17659B">
        <w:rPr>
          <w:rFonts w:cs="ArialCE,Italic"/>
          <w:i/>
          <w:iCs/>
          <w:color w:val="1F1A17"/>
          <w:sz w:val="24"/>
          <w:szCs w:val="24"/>
        </w:rPr>
        <w:t>Konstrukcja nośna wykonana z rur stalowych o przekroju 88,9 mm i grubości ścianki 3,6mm.</w:t>
      </w:r>
    </w:p>
    <w:p w:rsid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17659B">
        <w:rPr>
          <w:rFonts w:cs="ArialCE,Italic"/>
          <w:i/>
          <w:iCs/>
          <w:color w:val="1F1A17"/>
          <w:sz w:val="24"/>
          <w:szCs w:val="24"/>
        </w:rPr>
        <w:t>Pozostałe elementy rurowe wykonane z rur stalowych 33,7 mm, 48,3 mm i grubości ścianki 3,2mm. Zakończenia rur zaślepione. Nakrętki kołpakowe ocynkowane zabezpieczone przed odkręcaniem. Wszystkie elementy metalowe poddane obróbce strumieniowo- ściernej a następnie malowane proszkowo podkładem cynkowym oraz farbą proszkowa poliestrową odporną na warunki atmosferyczne i promienie UV.</w:t>
      </w:r>
    </w:p>
    <w:p w:rsidR="0017659B" w:rsidRPr="0048356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,Italic"/>
          <w:iCs/>
          <w:color w:val="1F1A17"/>
          <w:sz w:val="24"/>
          <w:szCs w:val="24"/>
          <w:u w:val="single"/>
        </w:rPr>
      </w:pPr>
      <w:r w:rsidRPr="0048356B">
        <w:rPr>
          <w:rFonts w:cs="ArialCE,Italic"/>
          <w:iCs/>
          <w:color w:val="1F1A17"/>
          <w:sz w:val="24"/>
          <w:szCs w:val="24"/>
          <w:u w:val="single"/>
        </w:rPr>
        <w:t>3. MOTYL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,BoldItalic"/>
          <w:b/>
          <w:bCs/>
          <w:i/>
          <w:iCs/>
          <w:color w:val="1F1A17"/>
          <w:sz w:val="24"/>
          <w:szCs w:val="24"/>
        </w:rPr>
      </w:pPr>
      <w:r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>Wymiary urządzenia: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"/>
          <w:color w:val="1F1A17"/>
          <w:sz w:val="24"/>
          <w:szCs w:val="24"/>
        </w:rPr>
        <w:t>Wysokość: 180 cm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"/>
          <w:color w:val="1F1A17"/>
          <w:sz w:val="24"/>
          <w:szCs w:val="24"/>
        </w:rPr>
        <w:t>Szerokość: 110 cm</w:t>
      </w:r>
    </w:p>
    <w:p w:rsid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"/>
          <w:color w:val="1F1A17"/>
          <w:sz w:val="24"/>
          <w:szCs w:val="24"/>
        </w:rPr>
        <w:t>Długość: 90 cm</w:t>
      </w:r>
    </w:p>
    <w:p w:rsidR="0056138E" w:rsidRPr="0056138E" w:rsidRDefault="0056138E" w:rsidP="0056138E">
      <w:pPr>
        <w:autoSpaceDE w:val="0"/>
      </w:pPr>
      <w:r w:rsidRPr="0056138E">
        <w:rPr>
          <w:rFonts w:eastAsia="PTSans-Regular" w:cs="PTSans-Regular"/>
          <w:color w:val="818181"/>
          <w:sz w:val="20"/>
          <w:szCs w:val="20"/>
        </w:rPr>
        <w:t>* Możliwość tolerancji wymiarów urządzeń +/- 15cm., wymiary stref bezpieczeństwa i wysokości upadku należy dopasować do wymiarów urządzenia. Urządzenie wraz z pożądanymi strefami powinno zmieścić się w danej lokalizacji.</w:t>
      </w:r>
    </w:p>
    <w:p w:rsidR="0056138E" w:rsidRPr="0017659B" w:rsidRDefault="0056138E" w:rsidP="0017659B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Strefa użytkowania: </w:t>
      </w:r>
      <w:r w:rsidRPr="0017659B">
        <w:rPr>
          <w:rFonts w:cs="ArialCE"/>
          <w:color w:val="1F1A17"/>
          <w:sz w:val="24"/>
          <w:szCs w:val="24"/>
        </w:rPr>
        <w:t>410 cm x 390 cm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Wysokość swobodnego upadku: </w:t>
      </w:r>
      <w:r w:rsidRPr="0017659B">
        <w:rPr>
          <w:rFonts w:cs="ArialCE,Italic"/>
          <w:i/>
          <w:iCs/>
          <w:color w:val="1F1A17"/>
          <w:sz w:val="24"/>
          <w:szCs w:val="24"/>
        </w:rPr>
        <w:t>50 cm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Wymagana nawierzchnia: </w:t>
      </w:r>
      <w:r w:rsidRPr="0017659B">
        <w:rPr>
          <w:rFonts w:cs="ArialCE"/>
          <w:color w:val="1F1A17"/>
          <w:sz w:val="24"/>
          <w:szCs w:val="24"/>
        </w:rPr>
        <w:t>mieszanka kruszyw naturalnych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,BoldItalic"/>
          <w:b/>
          <w:bCs/>
          <w:i/>
          <w:iCs/>
          <w:color w:val="1F1A17"/>
          <w:sz w:val="24"/>
          <w:szCs w:val="24"/>
        </w:rPr>
      </w:pPr>
      <w:r w:rsidRPr="0017659B">
        <w:rPr>
          <w:rFonts w:cs="ArialCE,BoldItalic"/>
          <w:b/>
          <w:bCs/>
          <w:i/>
          <w:iCs/>
          <w:color w:val="1F1A17"/>
          <w:sz w:val="24"/>
          <w:szCs w:val="24"/>
        </w:rPr>
        <w:t>Konstrukcja urządzenia: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17659B">
        <w:rPr>
          <w:rFonts w:cs="ArialCE,Italic"/>
          <w:i/>
          <w:iCs/>
          <w:color w:val="1F1A17"/>
          <w:sz w:val="24"/>
          <w:szCs w:val="24"/>
        </w:rPr>
        <w:t>Konstrukcja nośna wykonana z rur stalowych o przekroju 88,9 mm i grubości ścianki 3,6mm.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17659B">
        <w:rPr>
          <w:rFonts w:cs="ArialCE,Italic"/>
          <w:i/>
          <w:iCs/>
          <w:color w:val="1F1A17"/>
          <w:sz w:val="24"/>
          <w:szCs w:val="24"/>
        </w:rPr>
        <w:t>Pozostałe elementy rurowe wykonane z rur stalowych 48,3 mm i grubości ścianki 3,2mm.</w:t>
      </w:r>
    </w:p>
    <w:p w:rsidR="0017659B" w:rsidRP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17659B">
        <w:rPr>
          <w:rFonts w:cs="ArialCE,Italic"/>
          <w:i/>
          <w:iCs/>
          <w:color w:val="1F1A17"/>
          <w:sz w:val="24"/>
          <w:szCs w:val="24"/>
        </w:rPr>
        <w:t>Zakończenia rur zaślepione. Stopnice i siedziska wykonane z blachy stalowej o grubości 3 mm. Nakrętki kołpakowe ocynkowane zabezpieczone przed odkręcaniem, łożyska zamknięte</w:t>
      </w:r>
    </w:p>
    <w:p w:rsidR="0017659B" w:rsidRPr="0017659B" w:rsidRDefault="00045E7E" w:rsidP="0017659B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>
        <w:rPr>
          <w:rFonts w:cs="ArialCE,Italic"/>
          <w:i/>
          <w:iCs/>
          <w:color w:val="1F1A17"/>
          <w:sz w:val="24"/>
          <w:szCs w:val="24"/>
        </w:rPr>
        <w:t>bezobsługowe. Urzą</w:t>
      </w:r>
      <w:r w:rsidR="0017659B" w:rsidRPr="0017659B">
        <w:rPr>
          <w:rFonts w:cs="ArialCE,Italic"/>
          <w:i/>
          <w:iCs/>
          <w:color w:val="1F1A17"/>
          <w:sz w:val="24"/>
          <w:szCs w:val="24"/>
        </w:rPr>
        <w:t>dzenie wyposażone w amortyzatory gumowe tłumienie uderzenia.</w:t>
      </w:r>
    </w:p>
    <w:p w:rsidR="0017659B" w:rsidRDefault="0017659B" w:rsidP="0017659B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17659B">
        <w:rPr>
          <w:rFonts w:cs="ArialCE,Italic"/>
          <w:i/>
          <w:iCs/>
          <w:color w:val="1F1A17"/>
          <w:sz w:val="24"/>
          <w:szCs w:val="24"/>
        </w:rPr>
        <w:t>Wszystkie elementy metalowe poddane obróbce strumieniowo- ściernej a nastę</w:t>
      </w:r>
      <w:r w:rsidR="00045E7E">
        <w:rPr>
          <w:rFonts w:cs="ArialCE,Italic"/>
          <w:i/>
          <w:iCs/>
          <w:color w:val="1F1A17"/>
          <w:sz w:val="24"/>
          <w:szCs w:val="24"/>
        </w:rPr>
        <w:t xml:space="preserve">pnie malowane </w:t>
      </w:r>
      <w:r w:rsidRPr="0017659B">
        <w:rPr>
          <w:rFonts w:cs="ArialCE,Italic"/>
          <w:i/>
          <w:iCs/>
          <w:color w:val="1F1A17"/>
          <w:sz w:val="24"/>
          <w:szCs w:val="24"/>
        </w:rPr>
        <w:t>proszkowo podkładem cynkowym oraz farbą proszkową poliestrową odporną</w:t>
      </w:r>
      <w:r w:rsidR="00045E7E">
        <w:rPr>
          <w:rFonts w:cs="ArialCE,Italic"/>
          <w:i/>
          <w:iCs/>
          <w:color w:val="1F1A17"/>
          <w:sz w:val="24"/>
          <w:szCs w:val="24"/>
        </w:rPr>
        <w:t xml:space="preserve"> na warunki </w:t>
      </w:r>
      <w:r w:rsidRPr="0017659B">
        <w:rPr>
          <w:rFonts w:cs="ArialCE,Italic"/>
          <w:i/>
          <w:iCs/>
          <w:color w:val="1F1A17"/>
          <w:sz w:val="24"/>
          <w:szCs w:val="24"/>
        </w:rPr>
        <w:t>atmosferyczne i promienie UV.</w:t>
      </w:r>
    </w:p>
    <w:p w:rsidR="00045E7E" w:rsidRPr="0048356B" w:rsidRDefault="00045E7E" w:rsidP="0017659B">
      <w:pPr>
        <w:autoSpaceDE w:val="0"/>
        <w:autoSpaceDN w:val="0"/>
        <w:adjustRightInd w:val="0"/>
        <w:spacing w:after="0" w:line="240" w:lineRule="auto"/>
        <w:rPr>
          <w:rFonts w:cs="ArialCE,Italic"/>
          <w:iCs/>
          <w:color w:val="1F1A17"/>
          <w:sz w:val="24"/>
          <w:szCs w:val="24"/>
          <w:u w:val="single"/>
        </w:rPr>
      </w:pPr>
      <w:r w:rsidRPr="0048356B">
        <w:rPr>
          <w:rFonts w:cs="ArialCE,Italic"/>
          <w:iCs/>
          <w:color w:val="1F1A17"/>
          <w:sz w:val="24"/>
          <w:szCs w:val="24"/>
          <w:u w:val="single"/>
        </w:rPr>
        <w:t>4. PAJACYK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,BoldItalic"/>
          <w:b/>
          <w:bCs/>
          <w:i/>
          <w:iCs/>
          <w:color w:val="1F1A17"/>
          <w:sz w:val="24"/>
          <w:szCs w:val="24"/>
        </w:rPr>
      </w:pPr>
      <w:r w:rsidRPr="00045E7E">
        <w:rPr>
          <w:rFonts w:cs="ArialCE,BoldItalic"/>
          <w:b/>
          <w:bCs/>
          <w:i/>
          <w:iCs/>
          <w:color w:val="1F1A17"/>
          <w:sz w:val="24"/>
          <w:szCs w:val="24"/>
        </w:rPr>
        <w:t>Wymiary urządzenia: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045E7E">
        <w:rPr>
          <w:rFonts w:cs="ArialCE"/>
          <w:color w:val="1F1A17"/>
          <w:sz w:val="24"/>
          <w:szCs w:val="24"/>
        </w:rPr>
        <w:t>Wysokość: 175 cm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045E7E">
        <w:rPr>
          <w:rFonts w:cs="ArialCE"/>
          <w:color w:val="1F1A17"/>
          <w:sz w:val="24"/>
          <w:szCs w:val="24"/>
        </w:rPr>
        <w:t>Szerokość: 85 cm</w:t>
      </w:r>
    </w:p>
    <w:p w:rsid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045E7E">
        <w:rPr>
          <w:rFonts w:cs="ArialCE"/>
          <w:color w:val="1F1A17"/>
          <w:sz w:val="24"/>
          <w:szCs w:val="24"/>
        </w:rPr>
        <w:t>Długość: 70 cm</w:t>
      </w:r>
    </w:p>
    <w:p w:rsidR="0056138E" w:rsidRPr="0056138E" w:rsidRDefault="0056138E" w:rsidP="0056138E">
      <w:pPr>
        <w:autoSpaceDE w:val="0"/>
      </w:pPr>
      <w:r w:rsidRPr="0056138E">
        <w:rPr>
          <w:rFonts w:eastAsia="PTSans-Regular" w:cs="PTSans-Regular"/>
          <w:color w:val="818181"/>
          <w:sz w:val="20"/>
          <w:szCs w:val="20"/>
        </w:rPr>
        <w:t>* Możliwość tolerancji wymiarów urządzeń +/- 15cm., wymiary stref bezpieczeństwa i wysokości upadku należy dopasować do wymiarów urządzenia. Urządzenie wraz z pożądanymi strefami powinno zmieścić się w danej lokalizacji.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045E7E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Strefa użytkowania: </w:t>
      </w:r>
      <w:r w:rsidRPr="00045E7E">
        <w:rPr>
          <w:rFonts w:cs="ArialCE"/>
          <w:color w:val="1F1A17"/>
          <w:sz w:val="24"/>
          <w:szCs w:val="24"/>
        </w:rPr>
        <w:t>385 cm x 375 cm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045E7E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Wysokość swobodnego upadku: </w:t>
      </w:r>
      <w:r w:rsidRPr="00045E7E">
        <w:rPr>
          <w:rFonts w:cs="ArialCE,Italic"/>
          <w:i/>
          <w:iCs/>
          <w:color w:val="1F1A17"/>
          <w:sz w:val="24"/>
          <w:szCs w:val="24"/>
        </w:rPr>
        <w:t>25 cm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045E7E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Wymagana nawierzchnia: </w:t>
      </w:r>
      <w:r w:rsidRPr="00045E7E">
        <w:rPr>
          <w:rFonts w:cs="ArialCE"/>
          <w:color w:val="1F1A17"/>
          <w:sz w:val="24"/>
          <w:szCs w:val="24"/>
        </w:rPr>
        <w:t>mieszanka kruszyw naturalnych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,BoldItalic"/>
          <w:b/>
          <w:bCs/>
          <w:i/>
          <w:iCs/>
          <w:color w:val="1F1A17"/>
          <w:sz w:val="24"/>
          <w:szCs w:val="24"/>
        </w:rPr>
      </w:pPr>
      <w:r w:rsidRPr="00045E7E">
        <w:rPr>
          <w:rFonts w:cs="ArialCE,BoldItalic"/>
          <w:b/>
          <w:bCs/>
          <w:i/>
          <w:iCs/>
          <w:color w:val="1F1A17"/>
          <w:sz w:val="24"/>
          <w:szCs w:val="24"/>
        </w:rPr>
        <w:t>Konstrukcja urządzenia: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045E7E">
        <w:rPr>
          <w:rFonts w:cs="ArialCE,Italic"/>
          <w:i/>
          <w:iCs/>
          <w:color w:val="1F1A17"/>
          <w:sz w:val="24"/>
          <w:szCs w:val="24"/>
        </w:rPr>
        <w:t>Konstrukcja nośna wykonana z rur stalowych o przekroju 88,9 mm i grubości ścianki 3,6mm.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045E7E">
        <w:rPr>
          <w:rFonts w:cs="ArialCE,Italic"/>
          <w:i/>
          <w:iCs/>
          <w:color w:val="1F1A17"/>
          <w:sz w:val="24"/>
          <w:szCs w:val="24"/>
        </w:rPr>
        <w:t>Pozostałe elementy rurowe wykonane z rur stalowych 48,3 mm i grubości ścianki 3,2mm.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045E7E">
        <w:rPr>
          <w:rFonts w:cs="ArialCE,Italic"/>
          <w:i/>
          <w:iCs/>
          <w:color w:val="1F1A17"/>
          <w:sz w:val="24"/>
          <w:szCs w:val="24"/>
        </w:rPr>
        <w:t>Zakończenia rur zaślepione. Stopnice i siedziska wykonane z blachy stalowej o grubości 3 mm. Nakrętki kołpakowe ocynkowane zabezpieczone przed odkręcaniem, łożyska zamknięte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045E7E">
        <w:rPr>
          <w:rFonts w:cs="ArialCE,Italic"/>
          <w:i/>
          <w:iCs/>
          <w:color w:val="1F1A17"/>
          <w:sz w:val="24"/>
          <w:szCs w:val="24"/>
        </w:rPr>
        <w:t>bezobsługowe. Urządzenie wyposażone w amortyzatory gumowe tłumienie uderzenia.</w:t>
      </w:r>
    </w:p>
    <w:p w:rsid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045E7E">
        <w:rPr>
          <w:rFonts w:cs="ArialCE,Italic"/>
          <w:i/>
          <w:iCs/>
          <w:color w:val="1F1A17"/>
          <w:sz w:val="24"/>
          <w:szCs w:val="24"/>
        </w:rPr>
        <w:t>Wszystkie elementy metalowe poddane obróbce strumieniowo- ściernej a nastę</w:t>
      </w:r>
      <w:r>
        <w:rPr>
          <w:rFonts w:cs="ArialCE,Italic"/>
          <w:i/>
          <w:iCs/>
          <w:color w:val="1F1A17"/>
          <w:sz w:val="24"/>
          <w:szCs w:val="24"/>
        </w:rPr>
        <w:t xml:space="preserve">pnie malowane proszkowo podkładem cynkowym oraz farbą proszkową poliestrową odporną na warunki </w:t>
      </w:r>
      <w:r w:rsidRPr="00045E7E">
        <w:rPr>
          <w:rFonts w:cs="ArialCE,Italic"/>
          <w:i/>
          <w:iCs/>
          <w:color w:val="1F1A17"/>
          <w:sz w:val="24"/>
          <w:szCs w:val="24"/>
        </w:rPr>
        <w:t>atmosferyczne i promienie UV.</w:t>
      </w:r>
    </w:p>
    <w:p w:rsidR="00045E7E" w:rsidRPr="0048356B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,Italic"/>
          <w:iCs/>
          <w:color w:val="1F1A17"/>
          <w:sz w:val="24"/>
          <w:szCs w:val="24"/>
          <w:u w:val="single"/>
        </w:rPr>
      </w:pPr>
      <w:r w:rsidRPr="0048356B">
        <w:rPr>
          <w:rFonts w:cs="ArialCE,Italic"/>
          <w:iCs/>
          <w:color w:val="1F1A17"/>
          <w:sz w:val="24"/>
          <w:szCs w:val="24"/>
          <w:u w:val="single"/>
        </w:rPr>
        <w:t>5. NARCIARZ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,BoldItalic"/>
          <w:b/>
          <w:bCs/>
          <w:i/>
          <w:iCs/>
          <w:color w:val="1F1A17"/>
          <w:sz w:val="24"/>
          <w:szCs w:val="24"/>
        </w:rPr>
      </w:pPr>
      <w:r w:rsidRPr="00045E7E">
        <w:rPr>
          <w:rFonts w:cs="ArialCE,BoldItalic"/>
          <w:b/>
          <w:bCs/>
          <w:i/>
          <w:iCs/>
          <w:color w:val="1F1A17"/>
          <w:sz w:val="24"/>
          <w:szCs w:val="24"/>
        </w:rPr>
        <w:t>Wymiary urządzenia: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045E7E">
        <w:rPr>
          <w:rFonts w:cs="ArialCE"/>
          <w:color w:val="1F1A17"/>
          <w:sz w:val="24"/>
          <w:szCs w:val="24"/>
        </w:rPr>
        <w:t>Wysokość: 175 cm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045E7E">
        <w:rPr>
          <w:rFonts w:cs="ArialCE"/>
          <w:color w:val="1F1A17"/>
          <w:sz w:val="24"/>
          <w:szCs w:val="24"/>
        </w:rPr>
        <w:t>Szerokość: 110 cm</w:t>
      </w:r>
    </w:p>
    <w:p w:rsid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045E7E">
        <w:rPr>
          <w:rFonts w:cs="ArialCE"/>
          <w:color w:val="1F1A17"/>
          <w:sz w:val="24"/>
          <w:szCs w:val="24"/>
        </w:rPr>
        <w:t>Długość: 55 cm</w:t>
      </w:r>
    </w:p>
    <w:p w:rsidR="0056138E" w:rsidRPr="0056138E" w:rsidRDefault="0056138E" w:rsidP="0056138E">
      <w:pPr>
        <w:autoSpaceDE w:val="0"/>
      </w:pPr>
      <w:r w:rsidRPr="0056138E">
        <w:rPr>
          <w:rFonts w:eastAsia="PTSans-Regular" w:cs="PTSans-Regular"/>
          <w:color w:val="818181"/>
          <w:sz w:val="20"/>
          <w:szCs w:val="20"/>
        </w:rPr>
        <w:t>* Możliwość tolerancji wymiarów urządzeń +/- 15cm., wymiary stref bezpieczeństwa i wysokości upadku należy dopasować do wymiarów urządzenia. Urządzenie wraz z pożądanymi strefami powinno zmieścić się w danej lokalizacji.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045E7E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Strefa użytkowania: </w:t>
      </w:r>
      <w:r w:rsidRPr="00045E7E">
        <w:rPr>
          <w:rFonts w:cs="ArialCE"/>
          <w:color w:val="1F1A17"/>
          <w:sz w:val="24"/>
          <w:szCs w:val="24"/>
        </w:rPr>
        <w:t>410 cm x 355 cm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045E7E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Wysokość swobodnego upadku: </w:t>
      </w:r>
      <w:r w:rsidRPr="00045E7E">
        <w:rPr>
          <w:rFonts w:cs="ArialCE,Italic"/>
          <w:i/>
          <w:iCs/>
          <w:color w:val="1F1A17"/>
          <w:sz w:val="24"/>
          <w:szCs w:val="24"/>
        </w:rPr>
        <w:t>20 cm</w:t>
      </w:r>
    </w:p>
    <w:p w:rsidR="00045E7E" w:rsidRP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"/>
          <w:color w:val="1F1A17"/>
          <w:sz w:val="24"/>
          <w:szCs w:val="24"/>
        </w:rPr>
      </w:pPr>
      <w:r w:rsidRPr="00045E7E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Wymagana nawierzchnia: </w:t>
      </w:r>
      <w:r w:rsidRPr="00045E7E">
        <w:rPr>
          <w:rFonts w:cs="ArialCE"/>
          <w:color w:val="1F1A17"/>
          <w:sz w:val="24"/>
          <w:szCs w:val="24"/>
        </w:rPr>
        <w:t>mieszanka kruszyw naturalnych</w:t>
      </w:r>
    </w:p>
    <w:p w:rsidR="00045E7E" w:rsidRDefault="00045E7E" w:rsidP="00045E7E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  <w:r w:rsidRPr="00045E7E">
        <w:rPr>
          <w:rFonts w:cs="ArialCE,BoldItalic"/>
          <w:b/>
          <w:bCs/>
          <w:i/>
          <w:iCs/>
          <w:color w:val="1F1A17"/>
          <w:sz w:val="24"/>
          <w:szCs w:val="24"/>
        </w:rPr>
        <w:t xml:space="preserve">Konstrukcja urządzenia: </w:t>
      </w:r>
      <w:r w:rsidRPr="00045E7E">
        <w:rPr>
          <w:rFonts w:cs="ArialCE,Italic"/>
          <w:i/>
          <w:iCs/>
          <w:color w:val="1F1A17"/>
          <w:sz w:val="24"/>
          <w:szCs w:val="24"/>
        </w:rPr>
        <w:t xml:space="preserve">Konstrukcja nośna wykonana z rur stalowych o przekroju 88,9 mm i grubości ścianki 3,6mm. Pozostałe elementy rurowe wykonane z rur stalowych 48,3 mm i grubości ścianki 3,2mm. Zakończenia rur zaślepione. Stopnice i siedziska wykonane z blachy stalowej o grubości 3 mm. Nakrętki kołpakowe ocynkowane zabezpieczone przed </w:t>
      </w:r>
      <w:r w:rsidRPr="00045E7E">
        <w:rPr>
          <w:rFonts w:cs="ArialCE,Italic"/>
          <w:i/>
          <w:iCs/>
          <w:color w:val="1F1A17"/>
          <w:sz w:val="24"/>
          <w:szCs w:val="24"/>
        </w:rPr>
        <w:lastRenderedPageBreak/>
        <w:t>odkręcaniem, łożyska zamknięte bezobsługowe. Urządzenie wyposażone w amortyzatory gumowe tłumiące uderzenia. Wszystkie elementy metalowe poddane obróbce strumieniowo- ściernej a następnie malowane proszkowo podkładem cynkowym oraz farbą proszkową poliestrową odporną na warunki atmosferyczne i promienie UV. Urządzenie przykręcane do kotwy stalowej zamontowanej na stałe w betonowych fundamentach.</w:t>
      </w:r>
    </w:p>
    <w:p w:rsidR="0056138E" w:rsidRDefault="0056138E" w:rsidP="00045E7E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</w:p>
    <w:p w:rsidR="0056138E" w:rsidRPr="005501FA" w:rsidRDefault="0056138E" w:rsidP="0056138E">
      <w:pPr>
        <w:autoSpaceDE w:val="0"/>
        <w:rPr>
          <w:rFonts w:ascii="PTSans-Regular" w:eastAsia="PTSans-Regular" w:hAnsi="PTSans-Regular" w:cs="PTSans-Regular"/>
          <w:color w:val="666666"/>
          <w:sz w:val="20"/>
          <w:szCs w:val="20"/>
        </w:rPr>
      </w:pPr>
      <w:r>
        <w:rPr>
          <w:rFonts w:ascii="PTSans-Regular" w:eastAsia="PTSans-Regular" w:hAnsi="PTSans-Regular" w:cs="PTSans-Regular"/>
          <w:color w:val="666666"/>
          <w:sz w:val="20"/>
          <w:szCs w:val="20"/>
        </w:rPr>
        <w:t>* możliwość zastąpienia urządzeń równoważnymi o nie gorszych parametrach.</w:t>
      </w:r>
    </w:p>
    <w:p w:rsidR="0056138E" w:rsidRPr="00045E7E" w:rsidRDefault="0056138E" w:rsidP="00045E7E">
      <w:pPr>
        <w:autoSpaceDE w:val="0"/>
        <w:autoSpaceDN w:val="0"/>
        <w:adjustRightInd w:val="0"/>
        <w:spacing w:after="0" w:line="240" w:lineRule="auto"/>
        <w:rPr>
          <w:rFonts w:cs="ArialCE,Italic"/>
          <w:i/>
          <w:iCs/>
          <w:color w:val="1F1A17"/>
          <w:sz w:val="24"/>
          <w:szCs w:val="24"/>
        </w:rPr>
      </w:pPr>
    </w:p>
    <w:sectPr w:rsidR="0056138E" w:rsidRPr="00045E7E" w:rsidSect="00D0686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CE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C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Sans-Regular">
    <w:altName w:val="Yu Gothic"/>
    <w:charset w:val="80"/>
    <w:family w:val="swiss"/>
    <w:pitch w:val="default"/>
  </w:font>
  <w:font w:name="ArialCE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F5"/>
    <w:rsid w:val="00045E7E"/>
    <w:rsid w:val="00154ABB"/>
    <w:rsid w:val="0017659B"/>
    <w:rsid w:val="002036F5"/>
    <w:rsid w:val="003B0132"/>
    <w:rsid w:val="00444E65"/>
    <w:rsid w:val="0048356B"/>
    <w:rsid w:val="004D631D"/>
    <w:rsid w:val="0056138E"/>
    <w:rsid w:val="007E7306"/>
    <w:rsid w:val="00B560E3"/>
    <w:rsid w:val="00C67BF5"/>
    <w:rsid w:val="00D0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38F0"/>
  <w15:docId w15:val="{B7AC991A-7B3B-43C9-BC4D-3D7B2B5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Gajek</dc:creator>
  <cp:lastModifiedBy>Urząd Miejski</cp:lastModifiedBy>
  <cp:revision>3</cp:revision>
  <dcterms:created xsi:type="dcterms:W3CDTF">2019-03-14T12:04:00Z</dcterms:created>
  <dcterms:modified xsi:type="dcterms:W3CDTF">2019-03-14T12:05:00Z</dcterms:modified>
</cp:coreProperties>
</file>